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738AF">
            <w:pPr>
              <w:spacing w:after="0"/>
              <w:ind w:left="242"/>
              <w:rPr>
                <w:rFonts w:ascii="ＭＳ Ｐゴシック" w:eastAsia="ＭＳ Ｐゴシック" w:hAnsi="ＭＳ Ｐゴシック"/>
                <w:sz w:val="24"/>
                <w:szCs w:val="24"/>
              </w:rPr>
            </w:pPr>
            <w:r w:rsidRPr="00D738AF">
              <w:rPr>
                <w:rFonts w:ascii="ＭＳ Ｐゴシック" w:eastAsia="ＭＳ Ｐゴシック" w:hAnsi="ＭＳ Ｐゴシック" w:hint="eastAsia"/>
                <w:sz w:val="24"/>
                <w:szCs w:val="24"/>
              </w:rPr>
              <w:t>社会福祉法人　山梨ライトハウス</w:t>
            </w:r>
          </w:p>
        </w:tc>
      </w:tr>
      <w:tr w:rsidR="00C15D0B" w:rsidTr="00D738AF">
        <w:trPr>
          <w:trHeight w:val="282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D738AF">
            <w:pPr>
              <w:pStyle w:val="a7"/>
              <w:spacing w:line="200" w:lineRule="exac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D738AF" w:rsidRDefault="00D738AF" w:rsidP="00D738AF">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738AF" w:rsidRDefault="00D738AF" w:rsidP="00D738AF">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738AF" w:rsidRDefault="00D738AF" w:rsidP="00D738AF">
            <w:pPr>
              <w:pStyle w:val="Default"/>
              <w:spacing w:line="12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D738AF" w:rsidTr="0061338C">
        <w:trPr>
          <w:trHeight w:val="6099"/>
        </w:trPr>
        <w:tc>
          <w:tcPr>
            <w:tcW w:w="1262" w:type="dxa"/>
            <w:tcBorders>
              <w:top w:val="single" w:sz="4" w:space="0" w:color="000000"/>
              <w:left w:val="single" w:sz="17" w:space="0" w:color="000000"/>
              <w:bottom w:val="single" w:sz="17" w:space="0" w:color="000000"/>
              <w:right w:val="single" w:sz="4" w:space="0" w:color="000000"/>
            </w:tcBorders>
            <w:vAlign w:val="center"/>
          </w:tcPr>
          <w:p w:rsidR="00D738AF" w:rsidRDefault="00D738AF" w:rsidP="00D738AF">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738AF" w:rsidRDefault="00D738AF" w:rsidP="0061338C">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EA37A2">
              <w:rPr>
                <w:rFonts w:ascii="ＭＳ Ｐゴシック" w:eastAsia="ＭＳ Ｐゴシック" w:hAnsi="ＭＳ Ｐゴシック" w:hint="eastAsia"/>
                <w:sz w:val="24"/>
                <w:szCs w:val="24"/>
              </w:rPr>
              <w:t>障害者と地域住民との交流を深める事業として「山梨ライトハウス納涼祭」を実施し、地域に開かれた施設づくりに努めています。</w:t>
            </w:r>
          </w:p>
          <w:p w:rsidR="00D738AF" w:rsidRPr="0061338C" w:rsidRDefault="00D738AF" w:rsidP="00D738AF">
            <w:pPr>
              <w:spacing w:after="0" w:line="120" w:lineRule="exact"/>
              <w:ind w:leftChars="100" w:left="220"/>
              <w:rPr>
                <w:rFonts w:ascii="ＭＳ Ｐゴシック" w:eastAsia="ＭＳ Ｐゴシック" w:hAnsi="ＭＳ Ｐゴシック"/>
                <w:sz w:val="24"/>
                <w:szCs w:val="24"/>
              </w:rPr>
            </w:pPr>
          </w:p>
          <w:p w:rsidR="00D738AF" w:rsidRDefault="00D738AF" w:rsidP="00D738AF">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施設利用者と職員で清掃活動を行い、</w:t>
            </w:r>
            <w:r w:rsidRPr="00EA37A2">
              <w:rPr>
                <w:rFonts w:ascii="ＭＳ Ｐゴシック" w:eastAsia="ＭＳ Ｐゴシック" w:hAnsi="ＭＳ Ｐゴシック" w:hint="eastAsia"/>
                <w:sz w:val="24"/>
                <w:szCs w:val="24"/>
              </w:rPr>
              <w:t>施設周辺地域の環境美化に努めています。</w:t>
            </w:r>
          </w:p>
          <w:p w:rsidR="00D738AF" w:rsidRDefault="00D738AF" w:rsidP="00D738AF">
            <w:pPr>
              <w:spacing w:after="0" w:line="20" w:lineRule="exact"/>
              <w:ind w:left="240" w:hangingChars="100" w:hanging="240"/>
              <w:rPr>
                <w:rFonts w:ascii="ＭＳ Ｐゴシック" w:eastAsia="ＭＳ Ｐゴシック" w:hAnsi="ＭＳ Ｐゴシック"/>
                <w:sz w:val="24"/>
                <w:szCs w:val="24"/>
              </w:rPr>
            </w:pPr>
          </w:p>
          <w:p w:rsidR="00D738AF" w:rsidRPr="00EA37A2" w:rsidRDefault="00D738AF" w:rsidP="00D738AF">
            <w:pPr>
              <w:spacing w:after="0" w:line="20" w:lineRule="exact"/>
              <w:ind w:left="240" w:hangingChars="100" w:hanging="240"/>
              <w:rPr>
                <w:rFonts w:ascii="ＭＳ Ｐゴシック" w:eastAsia="ＭＳ Ｐゴシック" w:hAnsi="ＭＳ Ｐゴシック"/>
                <w:sz w:val="24"/>
                <w:szCs w:val="24"/>
              </w:rPr>
            </w:pPr>
          </w:p>
          <w:p w:rsidR="00D738AF" w:rsidRDefault="00D738AF" w:rsidP="0061338C">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EA37A2">
              <w:rPr>
                <w:rFonts w:ascii="ＭＳ Ｐゴシック" w:eastAsia="ＭＳ Ｐゴシック" w:hAnsi="ＭＳ Ｐゴシック" w:hint="eastAsia"/>
                <w:sz w:val="24"/>
                <w:szCs w:val="24"/>
              </w:rPr>
              <w:t>県民の皆様に、目の不自由な人たちを正しく理解し、協力をお願いするとともに、進んで社会活動に参加することのできる「ユニバーサル社会」の実現</w:t>
            </w:r>
          </w:p>
          <w:p w:rsidR="00D738AF" w:rsidRDefault="00D738AF" w:rsidP="00D738AF">
            <w:pPr>
              <w:spacing w:after="0" w:line="280" w:lineRule="exact"/>
              <w:ind w:firstLineChars="100" w:firstLine="240"/>
              <w:rPr>
                <w:rFonts w:ascii="ＭＳ Ｐゴシック" w:eastAsia="ＭＳ Ｐゴシック" w:hAnsi="ＭＳ Ｐゴシック"/>
                <w:sz w:val="24"/>
                <w:szCs w:val="24"/>
              </w:rPr>
            </w:pPr>
            <w:r w:rsidRPr="00EA37A2">
              <w:rPr>
                <w:rFonts w:ascii="ＭＳ Ｐゴシック" w:eastAsia="ＭＳ Ｐゴシック" w:hAnsi="ＭＳ Ｐゴシック" w:hint="eastAsia"/>
                <w:sz w:val="24"/>
                <w:szCs w:val="24"/>
              </w:rPr>
              <w:t>を目指し、「白い杖・盲導犬キャンペーン」や「白い杖福祉の集い」、「山梨ライ</w:t>
            </w:r>
          </w:p>
          <w:p w:rsidR="00D738AF" w:rsidRPr="00EA37A2" w:rsidRDefault="00D738AF" w:rsidP="0061338C">
            <w:pPr>
              <w:spacing w:after="0" w:line="280" w:lineRule="exact"/>
              <w:ind w:firstLineChars="100" w:firstLine="240"/>
              <w:rPr>
                <w:rFonts w:ascii="ＭＳ Ｐゴシック" w:eastAsia="ＭＳ Ｐゴシック" w:hAnsi="ＭＳ Ｐゴシック" w:hint="eastAsia"/>
                <w:sz w:val="24"/>
                <w:szCs w:val="24"/>
              </w:rPr>
            </w:pPr>
            <w:r w:rsidRPr="00EA37A2">
              <w:rPr>
                <w:rFonts w:ascii="ＭＳ Ｐゴシック" w:eastAsia="ＭＳ Ｐゴシック" w:hAnsi="ＭＳ Ｐゴシック" w:hint="eastAsia"/>
                <w:sz w:val="24"/>
                <w:szCs w:val="24"/>
              </w:rPr>
              <w:t>トハウス福祉祭」などの啓発活動事業を実施しています。</w:t>
            </w:r>
          </w:p>
          <w:p w:rsidR="00D738AF" w:rsidRPr="00EA37A2" w:rsidRDefault="00D738AF" w:rsidP="0061338C">
            <w:pPr>
              <w:spacing w:after="0" w:line="34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Pr="00EA37A2">
              <w:rPr>
                <w:rFonts w:ascii="ＭＳ Ｐゴシック" w:eastAsia="ＭＳ Ｐゴシック" w:hAnsi="ＭＳ Ｐゴシック" w:hint="eastAsia"/>
                <w:sz w:val="24"/>
                <w:szCs w:val="24"/>
              </w:rPr>
              <w:t>円滑なコミュニケーションを図り、社員である障害者が働きやすい環境づくりに努めています。</w:t>
            </w:r>
          </w:p>
          <w:p w:rsidR="00D738AF" w:rsidRPr="00EA37A2" w:rsidRDefault="00D738AF" w:rsidP="0061338C">
            <w:pPr>
              <w:spacing w:after="0" w:line="34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Pr="00EA37A2">
              <w:rPr>
                <w:rFonts w:ascii="ＭＳ Ｐゴシック" w:eastAsia="ＭＳ Ｐゴシック" w:hAnsi="ＭＳ Ｐゴシック" w:hint="eastAsia"/>
                <w:sz w:val="24"/>
                <w:szCs w:val="24"/>
              </w:rPr>
              <w:t>県下の在宅と施設利用の視覚障害者とボランティアがスポーツを通じて、健康の増進と、相互の親睦を深める交流事業「県下視覚障害者交流秋季大運動会」を実施しています。</w:t>
            </w:r>
          </w:p>
          <w:p w:rsidR="00D738AF" w:rsidRDefault="00D738AF" w:rsidP="00D738AF">
            <w:pPr>
              <w:spacing w:after="0" w:line="3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EA37A2">
              <w:rPr>
                <w:rFonts w:ascii="ＭＳ Ｐゴシック" w:eastAsia="ＭＳ Ｐゴシック" w:hAnsi="ＭＳ Ｐゴシック" w:hint="eastAsia"/>
                <w:sz w:val="24"/>
                <w:szCs w:val="24"/>
              </w:rPr>
              <w:t>利用者やボランティアに施設利用に対する意見や要望等を頂き、より一層の事業の充実を図っています。</w:t>
            </w:r>
          </w:p>
          <w:p w:rsidR="00D738AF" w:rsidRPr="00EA37A2" w:rsidRDefault="00D738AF" w:rsidP="00D738AF">
            <w:pPr>
              <w:spacing w:after="0" w:line="120" w:lineRule="exact"/>
              <w:ind w:left="241" w:hangingChars="100" w:hanging="241"/>
              <w:rPr>
                <w:rFonts w:ascii="ＭＳ Ｐゴシック" w:eastAsia="ＭＳ Ｐゴシック" w:hAnsi="ＭＳ Ｐゴシック"/>
                <w:b/>
                <w:sz w:val="24"/>
                <w:szCs w:val="24"/>
              </w:rPr>
            </w:pPr>
          </w:p>
        </w:tc>
      </w:tr>
    </w:tbl>
    <w:p w:rsidR="005B4184" w:rsidRDefault="0061338C">
      <w:pPr>
        <w:spacing w:after="148"/>
        <w:ind w:left="240"/>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4124960</wp:posOffset>
            </wp:positionH>
            <wp:positionV relativeFrom="paragraph">
              <wp:posOffset>125095</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14:sizeRelH relativeFrom="margin">
              <wp14:pctWidth>0</wp14:pctWidth>
            </wp14:sizeRelH>
            <wp14:sizeRelV relativeFrom="margin">
              <wp14:pctHeight>0</wp14:pctHeight>
            </wp14:sizeRelV>
          </wp:anchor>
        </w:drawing>
      </w:r>
      <w:r w:rsidR="00BE745D">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738AF">
        <w:rPr>
          <w:rFonts w:ascii="ＭＳ Ｐゴシック" w:eastAsia="ＭＳ Ｐゴシック" w:hAnsi="ＭＳ Ｐゴシック"/>
          <w:kern w:val="0"/>
          <w:sz w:val="24"/>
          <w:szCs w:val="24"/>
        </w:rPr>
        <w:t>http</w:t>
      </w:r>
      <w:r w:rsidR="0061338C">
        <w:rPr>
          <w:rFonts w:ascii="ＭＳ Ｐゴシック" w:eastAsia="ＭＳ Ｐゴシック" w:hAnsi="ＭＳ Ｐゴシック" w:hint="eastAsia"/>
          <w:kern w:val="0"/>
          <w:sz w:val="24"/>
          <w:szCs w:val="24"/>
        </w:rPr>
        <w:t>s</w:t>
      </w:r>
      <w:bookmarkStart w:id="0" w:name="_GoBack"/>
      <w:bookmarkEnd w:id="0"/>
      <w:r w:rsidR="00D738AF">
        <w:rPr>
          <w:rFonts w:ascii="ＭＳ Ｐゴシック" w:eastAsia="ＭＳ Ｐゴシック" w:hAnsi="ＭＳ Ｐゴシック"/>
          <w:kern w:val="0"/>
          <w:sz w:val="24"/>
          <w:szCs w:val="24"/>
        </w:rPr>
        <w:t>://</w:t>
      </w:r>
      <w:r w:rsidR="00D738AF">
        <w:rPr>
          <w:rFonts w:ascii="ＭＳ Ｐゴシック" w:eastAsia="ＭＳ Ｐゴシック" w:hAnsi="ＭＳ Ｐゴシック" w:hint="eastAsia"/>
          <w:kern w:val="0"/>
          <w:sz w:val="24"/>
          <w:szCs w:val="24"/>
        </w:rPr>
        <w:t>yamanashi-</w:t>
      </w:r>
      <w:r w:rsidR="00D738AF">
        <w:rPr>
          <w:rFonts w:ascii="ＭＳ Ｐゴシック" w:eastAsia="ＭＳ Ｐゴシック" w:hAnsi="ＭＳ Ｐゴシック"/>
          <w:kern w:val="0"/>
          <w:sz w:val="24"/>
          <w:szCs w:val="24"/>
        </w:rPr>
        <w:t>lighthouse.or.jp/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738AF">
        <w:rPr>
          <w:rFonts w:ascii="ＭＳ Ｐゴシック" w:eastAsia="ＭＳ Ｐゴシック" w:hAnsi="ＭＳ Ｐゴシック" w:cs="ＭＳ Ｐゴシック" w:hint="eastAsia"/>
          <w:sz w:val="24"/>
        </w:rPr>
        <w:t>甲府市下飯田二丁目１０－１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738AF">
        <w:rPr>
          <w:rFonts w:ascii="ＭＳ Ｐゴシック" w:eastAsia="ＭＳ Ｐゴシック" w:hAnsi="ＭＳ Ｐゴシック" w:cs="ＭＳ Ｐゴシック" w:hint="eastAsia"/>
          <w:sz w:val="24"/>
        </w:rPr>
        <w:t>０５５－２２２－３５０２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38AF">
        <w:rPr>
          <w:rFonts w:ascii="ＭＳ Ｐゴシック" w:eastAsia="ＭＳ Ｐゴシック" w:hAnsi="ＭＳ Ｐゴシック" w:cs="ＭＳ Ｐゴシック" w:hint="eastAsia"/>
          <w:sz w:val="24"/>
        </w:rPr>
        <w:t>０５５－２３３－０１２４</w:t>
      </w:r>
    </w:p>
    <w:p w:rsidR="005B4184" w:rsidRDefault="00BE745D" w:rsidP="00FF0968">
      <w:pPr>
        <w:spacing w:after="0"/>
        <w:ind w:leftChars="-257" w:left="-565"/>
      </w:pPr>
      <w:r>
        <w:rPr>
          <w:rFonts w:ascii="ＭＳ Ｐゴシック" w:eastAsia="ＭＳ Ｐゴシック" w:hAnsi="ＭＳ Ｐゴシック" w:cs="ＭＳ Ｐゴシック"/>
          <w:sz w:val="18"/>
        </w:rPr>
        <w:lastRenderedPageBreak/>
        <w:t xml:space="preserve"> </w:t>
      </w:r>
    </w:p>
    <w:sectPr w:rsidR="005B4184" w:rsidSect="00D738AF">
      <w:pgSz w:w="11906" w:h="16838"/>
      <w:pgMar w:top="1440" w:right="2705"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B4184"/>
    <w:rsid w:val="0061338C"/>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738AF"/>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686E1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2021-12-23T05:45:00Z</dcterms:created>
  <dcterms:modified xsi:type="dcterms:W3CDTF">2022-05-04T15:50:00Z</dcterms:modified>
</cp:coreProperties>
</file>