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CB6EBE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特定非営利活動法人天使のおもちゃ図書館はばたき</w:t>
            </w:r>
          </w:p>
        </w:tc>
      </w:tr>
      <w:tr w:rsidR="00C15D0B" w:rsidTr="00CC4BA1">
        <w:trPr>
          <w:trHeight w:val="353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CC4BA1" w:rsidRPr="00CC4BA1" w:rsidRDefault="00CC4BA1" w:rsidP="00CC4BA1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CB6EBE" w:rsidRDefault="00CB6EBE" w:rsidP="00CB6EBE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B6EBE" w:rsidRDefault="00CB6EBE" w:rsidP="00CB6EBE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B6EBE" w:rsidRDefault="00CB6EBE" w:rsidP="00CB6EBE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B6EBE" w:rsidRDefault="00CB6EBE" w:rsidP="00CB6EBE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CB6EBE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</w:tc>
      </w:tr>
      <w:tr w:rsidR="00C15D0B" w:rsidTr="00CB6EBE">
        <w:trPr>
          <w:trHeight w:val="2409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CB6EBE" w:rsidRDefault="00C15D0B" w:rsidP="00CB6EBE">
            <w:pPr>
              <w:spacing w:after="148"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7A79C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http://www.tens</w:t>
      </w:r>
      <w:r w:rsidR="00CB6EB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i.or.jp/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CB6EBE">
        <w:rPr>
          <w:rFonts w:ascii="ＭＳ Ｐゴシック" w:eastAsia="ＭＳ Ｐゴシック" w:hAnsi="ＭＳ Ｐゴシック" w:cs="ＭＳ Ｐゴシック" w:hint="eastAsia"/>
          <w:sz w:val="24"/>
        </w:rPr>
        <w:t>都留市桂町１１４２－１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0B365B">
        <w:rPr>
          <w:rFonts w:ascii="ＭＳ Ｐゴシック" w:eastAsia="ＭＳ Ｐゴシック" w:hAnsi="ＭＳ Ｐゴシック" w:cs="ＭＳ Ｐゴシック" w:hint="eastAsia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0B365B">
        <w:rPr>
          <w:rFonts w:ascii="ＭＳ Ｐゴシック" w:eastAsia="ＭＳ Ｐゴシック" w:hAnsi="ＭＳ Ｐゴシック" w:cs="ＭＳ Ｐゴシック" w:hint="eastAsia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CB6EBE">
        <w:rPr>
          <w:rFonts w:ascii="ＭＳ Ｐゴシック" w:eastAsia="ＭＳ Ｐゴシック" w:hAnsi="ＭＳ Ｐゴシック" w:cs="ＭＳ Ｐゴシック" w:hint="eastAsia"/>
          <w:sz w:val="24"/>
        </w:rPr>
        <w:t>０５５４－４３－３５１２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CB6EBE">
        <w:rPr>
          <w:rFonts w:ascii="ＭＳ Ｐゴシック" w:eastAsia="ＭＳ Ｐゴシック" w:hAnsi="ＭＳ Ｐゴシック" w:cs="ＭＳ Ｐゴシック" w:hint="eastAsia"/>
          <w:sz w:val="24"/>
        </w:rPr>
        <w:t>０５５４－５６－７８５０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0B365B"/>
    <w:rsid w:val="001119DA"/>
    <w:rsid w:val="00192C1B"/>
    <w:rsid w:val="0052720A"/>
    <w:rsid w:val="005B4184"/>
    <w:rsid w:val="007027C6"/>
    <w:rsid w:val="00750EAF"/>
    <w:rsid w:val="00752771"/>
    <w:rsid w:val="0078009D"/>
    <w:rsid w:val="007A79CA"/>
    <w:rsid w:val="007F0CA7"/>
    <w:rsid w:val="008477E7"/>
    <w:rsid w:val="009502B9"/>
    <w:rsid w:val="009C04B0"/>
    <w:rsid w:val="00A51E04"/>
    <w:rsid w:val="00AF2560"/>
    <w:rsid w:val="00BB3CA1"/>
    <w:rsid w:val="00BC3CCF"/>
    <w:rsid w:val="00BE745D"/>
    <w:rsid w:val="00C15D0B"/>
    <w:rsid w:val="00CB6EBE"/>
    <w:rsid w:val="00CC4BA1"/>
    <w:rsid w:val="00CE2164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1DB5F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3</cp:revision>
  <cp:lastPrinted>2021-09-01T04:59:00Z</cp:lastPrinted>
  <dcterms:created xsi:type="dcterms:W3CDTF">2021-12-23T02:20:00Z</dcterms:created>
  <dcterms:modified xsi:type="dcterms:W3CDTF">2022-05-03T13:39:00Z</dcterms:modified>
</cp:coreProperties>
</file>