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DB" w:rsidRDefault="00F862D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18"/>
        <w:gridCol w:w="3068"/>
      </w:tblGrid>
      <w:tr w:rsidR="00F862DB">
        <w:trPr>
          <w:trHeight w:hRule="exact" w:val="482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</w:tcPr>
          <w:p w:rsidR="00F862DB" w:rsidRDefault="00F862DB">
            <w:pPr>
              <w:pStyle w:val="a3"/>
              <w:spacing w:before="126" w:line="246" w:lineRule="exact"/>
              <w:rPr>
                <w:spacing w:val="0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2DB" w:rsidRDefault="00F862DB">
            <w:pPr>
              <w:pStyle w:val="a3"/>
              <w:spacing w:before="126" w:line="24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認定番号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－</w:t>
            </w:r>
          </w:p>
        </w:tc>
      </w:tr>
    </w:tbl>
    <w:p w:rsidR="00F862DB" w:rsidRDefault="00F862DB">
      <w:pPr>
        <w:pStyle w:val="a3"/>
        <w:spacing w:line="88" w:lineRule="exact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3"/>
          <w:w w:val="107"/>
          <w:sz w:val="39"/>
          <w:szCs w:val="39"/>
        </w:rPr>
        <w:t>治ゆ（症状固定）報告書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</w:t>
      </w:r>
      <w:r w:rsidR="00640DD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地方公務員災害補償基金山梨県支部長　殿　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</w:t>
      </w:r>
      <w:r>
        <w:rPr>
          <w:rFonts w:ascii="ＭＳ 明朝" w:hAnsi="ＭＳ 明朝" w:hint="eastAsia"/>
        </w:rPr>
        <w:t>被災職員　所　属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　　　氏　名　　</w:t>
      </w:r>
      <w:r>
        <w:rPr>
          <w:rFonts w:ascii="ＭＳ 明朝" w:hAnsi="ＭＳ 明朝" w:hint="eastAsia"/>
          <w:spacing w:val="-1"/>
        </w:rPr>
        <w:t xml:space="preserve">                 </w:t>
      </w:r>
      <w:r>
        <w:rPr>
          <w:rFonts w:ascii="ＭＳ 明朝" w:hAnsi="ＭＳ 明朝" w:hint="eastAsia"/>
        </w:rPr>
        <w:t xml:space="preserve">　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spacing w:line="278" w:lineRule="exact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次の傷病については、治ゆ（症状固定）しましたので報告します。</w:t>
      </w:r>
    </w:p>
    <w:p w:rsidR="00F862DB" w:rsidRDefault="00F862D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76"/>
        <w:gridCol w:w="5192"/>
      </w:tblGrid>
      <w:tr w:rsidR="00F862DB">
        <w:trPr>
          <w:trHeight w:hRule="exact" w:val="552"/>
        </w:trPr>
        <w:tc>
          <w:tcPr>
            <w:tcW w:w="37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D063B2">
              <w:rPr>
                <w:rFonts w:ascii="ＭＳ 明朝" w:hAnsi="ＭＳ 明朝" w:hint="eastAsia"/>
                <w:spacing w:val="135"/>
                <w:fitText w:val="3320" w:id="-625829113"/>
              </w:rPr>
              <w:t>災害発生年月</w:t>
            </w:r>
            <w:r w:rsidRPr="00D063B2">
              <w:rPr>
                <w:rFonts w:ascii="ＭＳ 明朝" w:hAnsi="ＭＳ 明朝" w:hint="eastAsia"/>
                <w:spacing w:val="7"/>
                <w:fitText w:val="3320" w:id="-625829113"/>
              </w:rPr>
              <w:t>日</w:t>
            </w:r>
          </w:p>
        </w:tc>
        <w:tc>
          <w:tcPr>
            <w:tcW w:w="51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F862DB">
        <w:trPr>
          <w:trHeight w:hRule="exact" w:val="1104"/>
        </w:trPr>
        <w:tc>
          <w:tcPr>
            <w:tcW w:w="3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</w:p>
          <w:p w:rsidR="00F862DB" w:rsidRDefault="00F862DB">
            <w:pPr>
              <w:pStyle w:val="a3"/>
              <w:spacing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D063B2">
              <w:rPr>
                <w:rFonts w:ascii="ＭＳ 明朝" w:hAnsi="ＭＳ 明朝" w:hint="eastAsia"/>
                <w:spacing w:val="255"/>
                <w:fitText w:val="3320" w:id="-625829112"/>
              </w:rPr>
              <w:t>認定傷病</w:t>
            </w:r>
            <w:r w:rsidRPr="00D063B2">
              <w:rPr>
                <w:rFonts w:ascii="ＭＳ 明朝" w:hAnsi="ＭＳ 明朝" w:hint="eastAsia"/>
                <w:spacing w:val="37"/>
                <w:fitText w:val="3320" w:id="-625829112"/>
              </w:rPr>
              <w:t>名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</w:p>
        </w:tc>
      </w:tr>
      <w:tr w:rsidR="00F862DB">
        <w:trPr>
          <w:trHeight w:hRule="exact" w:val="552"/>
        </w:trPr>
        <w:tc>
          <w:tcPr>
            <w:tcW w:w="3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D063B2">
              <w:rPr>
                <w:rFonts w:ascii="ＭＳ 明朝" w:hAnsi="ＭＳ 明朝" w:hint="eastAsia"/>
                <w:spacing w:val="30"/>
                <w:fitText w:val="3440" w:id="-625829111"/>
              </w:rPr>
              <w:t>治ゆ（症状固定）年月</w:t>
            </w:r>
            <w:r w:rsidRPr="00D063B2">
              <w:rPr>
                <w:rFonts w:ascii="ＭＳ 明朝" w:hAnsi="ＭＳ 明朝" w:hint="eastAsia"/>
                <w:spacing w:val="97"/>
                <w:fitText w:val="3440" w:id="-625829111"/>
              </w:rPr>
              <w:t>日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F862DB">
        <w:trPr>
          <w:trHeight w:hRule="exact" w:val="552"/>
        </w:trPr>
        <w:tc>
          <w:tcPr>
            <w:tcW w:w="3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D063B2">
              <w:rPr>
                <w:rFonts w:ascii="ＭＳ 明朝" w:hAnsi="ＭＳ 明朝" w:hint="eastAsia"/>
                <w:spacing w:val="255"/>
                <w:fitText w:val="3320" w:id="-625829110"/>
              </w:rPr>
              <w:t>最終通院</w:t>
            </w:r>
            <w:r w:rsidRPr="00D063B2">
              <w:rPr>
                <w:rFonts w:ascii="ＭＳ 明朝" w:hAnsi="ＭＳ 明朝" w:hint="eastAsia"/>
                <w:spacing w:val="37"/>
                <w:fitText w:val="3320" w:id="-625829110"/>
              </w:rPr>
              <w:t>日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F862DB">
        <w:trPr>
          <w:trHeight w:hRule="exact" w:val="552"/>
        </w:trPr>
        <w:tc>
          <w:tcPr>
            <w:tcW w:w="3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最後に診療を受けた医療機関名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</w:p>
        </w:tc>
      </w:tr>
      <w:tr w:rsidR="00F862DB">
        <w:trPr>
          <w:trHeight w:hRule="exact" w:val="1106"/>
        </w:trPr>
        <w:tc>
          <w:tcPr>
            <w:tcW w:w="3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</w:p>
          <w:p w:rsidR="00F862DB" w:rsidRDefault="00F862DB">
            <w:pPr>
              <w:pStyle w:val="a3"/>
              <w:spacing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D063B2">
              <w:rPr>
                <w:rFonts w:ascii="ＭＳ 明朝" w:hAnsi="ＭＳ 明朝" w:hint="eastAsia"/>
                <w:spacing w:val="15"/>
                <w:fitText w:val="3440" w:id="-625829109"/>
              </w:rPr>
              <w:t>障害がある場合の障害の程</w:t>
            </w:r>
            <w:r w:rsidRPr="00D063B2">
              <w:rPr>
                <w:rFonts w:ascii="ＭＳ 明朝" w:hAnsi="ＭＳ 明朝" w:hint="eastAsia"/>
                <w:spacing w:val="-22"/>
                <w:fitText w:val="3440" w:id="-625829109"/>
              </w:rPr>
              <w:t>度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</w:p>
        </w:tc>
      </w:tr>
      <w:tr w:rsidR="00F862DB">
        <w:trPr>
          <w:trHeight w:hRule="exact" w:val="1926"/>
        </w:trPr>
        <w:tc>
          <w:tcPr>
            <w:tcW w:w="89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2DB" w:rsidRDefault="00F862DB">
            <w:pPr>
              <w:pStyle w:val="a3"/>
              <w:spacing w:before="158"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上記のとおり相違ないことを証明します。</w:t>
            </w:r>
          </w:p>
          <w:p w:rsidR="00F862DB" w:rsidRDefault="00F862DB">
            <w:pPr>
              <w:pStyle w:val="a3"/>
              <w:spacing w:line="278" w:lineRule="exact"/>
              <w:rPr>
                <w:spacing w:val="0"/>
              </w:rPr>
            </w:pPr>
          </w:p>
          <w:p w:rsidR="00F862DB" w:rsidRDefault="00F862DB">
            <w:pPr>
              <w:pStyle w:val="a3"/>
              <w:spacing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="00640DD1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F862DB" w:rsidRDefault="00F862DB">
            <w:pPr>
              <w:pStyle w:val="a3"/>
              <w:spacing w:line="278" w:lineRule="exact"/>
              <w:rPr>
                <w:spacing w:val="0"/>
              </w:rPr>
            </w:pPr>
          </w:p>
          <w:p w:rsidR="00F862DB" w:rsidRDefault="00F862DB" w:rsidP="0049645B">
            <w:pPr>
              <w:pStyle w:val="a3"/>
              <w:spacing w:line="278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　　　所属長職氏名　　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</w:tr>
    </w:tbl>
    <w:p w:rsidR="00F862DB" w:rsidRDefault="00F862DB">
      <w:pPr>
        <w:pStyle w:val="a3"/>
        <w:spacing w:line="10" w:lineRule="exact"/>
        <w:rPr>
          <w:spacing w:val="0"/>
        </w:rPr>
      </w:pPr>
    </w:p>
    <w:p w:rsidR="00F862DB" w:rsidRDefault="00F862DB">
      <w:pPr>
        <w:pStyle w:val="a3"/>
        <w:spacing w:line="246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-1"/>
          <w:sz w:val="16"/>
          <w:szCs w:val="16"/>
        </w:rPr>
        <w:t>（注意）</w:t>
      </w:r>
    </w:p>
    <w:p w:rsidR="00F862DB" w:rsidRDefault="00F862DB">
      <w:pPr>
        <w:pStyle w:val="a3"/>
        <w:spacing w:line="246" w:lineRule="exact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１　この報告書は、主治医の診断に基づいて、認定傷病が全て治ゆ（症状固定）したときに所属機関を経由して支部長あてに速　　</w:t>
      </w:r>
      <w:r w:rsidR="00640DD1">
        <w:rPr>
          <w:rFonts w:ascii="ＭＳ 明朝" w:hAnsi="ＭＳ 明朝" w:hint="eastAsia"/>
          <w:spacing w:val="-1"/>
          <w:sz w:val="16"/>
          <w:szCs w:val="16"/>
        </w:rPr>
        <w:t xml:space="preserve">　</w:t>
      </w:r>
      <w:r>
        <w:rPr>
          <w:rFonts w:ascii="ＭＳ 明朝" w:hAnsi="ＭＳ 明朝" w:hint="eastAsia"/>
          <w:spacing w:val="-1"/>
          <w:sz w:val="16"/>
          <w:szCs w:val="16"/>
        </w:rPr>
        <w:t>やかに提出してください。</w:t>
      </w:r>
    </w:p>
    <w:p w:rsidR="00F862DB" w:rsidRDefault="00F862DB">
      <w:pPr>
        <w:pStyle w:val="a3"/>
        <w:spacing w:line="246" w:lineRule="exact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２　「治ゆ」とは、完全治ゆのみではなく、症状が固定し、もはや医療効果が期待できなくなった状態を含みます。</w:t>
      </w:r>
    </w:p>
    <w:p w:rsidR="00F862DB" w:rsidRDefault="00F862DB">
      <w:pPr>
        <w:pStyle w:val="a3"/>
        <w:spacing w:line="246" w:lineRule="exact"/>
        <w:rPr>
          <w:spacing w:val="0"/>
        </w:rPr>
      </w:pPr>
      <w:r>
        <w:rPr>
          <w:rFonts w:ascii="ＭＳ 明朝" w:hAnsi="ＭＳ 明朝" w:hint="eastAsia"/>
          <w:spacing w:val="-1"/>
          <w:sz w:val="16"/>
          <w:szCs w:val="16"/>
        </w:rPr>
        <w:t xml:space="preserve">　３　「障害がある場合の障害の程度」の欄は、傷病が治ゆ（症状固定）したときに、地方公務員災害補償法別表に定める程度の　　</w:t>
      </w:r>
      <w:r w:rsidR="00640DD1">
        <w:rPr>
          <w:rFonts w:ascii="ＭＳ 明朝" w:hAnsi="ＭＳ 明朝" w:hint="eastAsia"/>
          <w:spacing w:val="-1"/>
          <w:sz w:val="16"/>
          <w:szCs w:val="16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pacing w:val="-1"/>
          <w:sz w:val="16"/>
          <w:szCs w:val="16"/>
        </w:rPr>
        <w:t>障害があると主治医に診断された場合のみ記入してください。</w:t>
      </w:r>
    </w:p>
    <w:p w:rsidR="00F862DB" w:rsidRDefault="00F862DB">
      <w:pPr>
        <w:pStyle w:val="a3"/>
        <w:spacing w:line="246" w:lineRule="exact"/>
        <w:rPr>
          <w:spacing w:val="0"/>
        </w:rPr>
      </w:pPr>
    </w:p>
    <w:p w:rsidR="00E11AE1" w:rsidRPr="00E11AE1" w:rsidRDefault="00E11AE1">
      <w:pPr>
        <w:pStyle w:val="a3"/>
        <w:spacing w:line="246" w:lineRule="exact"/>
        <w:rPr>
          <w:spacing w:val="0"/>
        </w:rPr>
      </w:pPr>
    </w:p>
    <w:p w:rsidR="00F862DB" w:rsidRDefault="00F862D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3"/>
          <w:sz w:val="36"/>
          <w:szCs w:val="36"/>
        </w:rPr>
        <w:lastRenderedPageBreak/>
        <w:t>治ゆ（症状固定）について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○治ゆ（症状固定）の考え方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完全治ゆ…いっさいの医療措置を必要としなくなった全治、全快の状態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症状固定…医学上認められる治療方法では、もはや医療効果が期待できない状態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したがって、療養を継続しても、それ以上は症状の改善が見込めない状態となった場　合は、たとえ疼痛などの残存症状が残り、それに対する対症療法（一時的に痛みを抑　えるだけの治療等）が行われていても、当該傷病は「治ゆ（症状固定）」したことと　なり、療養補償の対象とはなりません。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（例）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・骨折や捻挫などで、しびれや痛みの神経症状は残っているが、対症療法だけを行う　　状態になったとき。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・素因又は基礎疾患（椎間板ヘルニア、腰椎分離症、すべり症など）のある職員が、　　公務により腰痛等を発症又は増悪したとして認定された場合、急性期の痛みがなく　　なり、慢性的な痛みが残っている状態となったとき。</w:t>
      </w:r>
    </w:p>
    <w:p w:rsidR="00F862DB" w:rsidRDefault="00F862DB">
      <w:pPr>
        <w:pStyle w:val="a3"/>
        <w:rPr>
          <w:spacing w:val="0"/>
        </w:rPr>
      </w:pPr>
    </w:p>
    <w:p w:rsidR="00F862DB" w:rsidRDefault="00F862D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○治ゆ（症状固定）の報告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認定された傷病のすべてが治ゆ（症状固定）した時は、「治ゆ（症状固定）報告書」　を任命権者を経由して基金支部へ提出してください。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>※治ゆ（症状固定）後の対症療法や経過観察等については、共済組合員証・健康保険証　で受診することとなります。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>※治ゆ（症状固定）の際、残存障害がある場合は、「治ゆ（症状固定）報告書」と併せ　て、「残存障害診断書」（支部に様式があります。）を提出してください。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F862DB" w:rsidRDefault="00F862DB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○障害補償の請求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傷病が治ゆ（症状固定）した際、地方公務員災害補償法第29条に規定する障害等級に　該当する程度の障害がある場合は、基金支部へ障害補償を請求することができます。　医師と相談の上、該当すると思われる場合は、事前に基金支部へ連絡するとともに、　次の書類を提出していただきます。（支部から様式を送付します。）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・障害補償請求書（支部から様式を送付します。）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・残存障害診断書（治ゆ（症状固定）報告書と併せて提出）</w:t>
      </w:r>
    </w:p>
    <w:p w:rsidR="00F862DB" w:rsidRDefault="00F862D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・その他必要な添付資料（レントゲン写真、写真など）</w:t>
      </w:r>
    </w:p>
    <w:p w:rsidR="00F862DB" w:rsidRDefault="00F862DB">
      <w:pPr>
        <w:pStyle w:val="a3"/>
        <w:rPr>
          <w:spacing w:val="0"/>
        </w:rPr>
      </w:pPr>
    </w:p>
    <w:sectPr w:rsidR="00F862DB" w:rsidSect="00F862DB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09" w:rsidRDefault="00030209" w:rsidP="00A77D23">
      <w:r>
        <w:separator/>
      </w:r>
    </w:p>
  </w:endnote>
  <w:endnote w:type="continuationSeparator" w:id="0">
    <w:p w:rsidR="00030209" w:rsidRDefault="00030209" w:rsidP="00A7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09" w:rsidRDefault="00030209" w:rsidP="00A77D23">
      <w:r>
        <w:separator/>
      </w:r>
    </w:p>
  </w:footnote>
  <w:footnote w:type="continuationSeparator" w:id="0">
    <w:p w:rsidR="00030209" w:rsidRDefault="00030209" w:rsidP="00A7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2DB"/>
    <w:rsid w:val="00030209"/>
    <w:rsid w:val="0038620E"/>
    <w:rsid w:val="0049645B"/>
    <w:rsid w:val="005F3900"/>
    <w:rsid w:val="00640DD1"/>
    <w:rsid w:val="00A77D23"/>
    <w:rsid w:val="00BC6589"/>
    <w:rsid w:val="00C966D1"/>
    <w:rsid w:val="00D063B2"/>
    <w:rsid w:val="00E11AE1"/>
    <w:rsid w:val="00EF716E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4AC8BE"/>
  <w15:docId w15:val="{F17F32ED-D83E-448D-9FE2-BB43BB85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A77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7D23"/>
    <w:rPr>
      <w:kern w:val="2"/>
      <w:sz w:val="21"/>
      <w:szCs w:val="24"/>
    </w:rPr>
  </w:style>
  <w:style w:type="paragraph" w:styleId="a6">
    <w:name w:val="footer"/>
    <w:basedOn w:val="a"/>
    <w:link w:val="a7"/>
    <w:rsid w:val="00A7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7D2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862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3862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認定番号 －</vt:lpstr>
      <vt:lpstr>認定番号 －</vt:lpstr>
    </vt:vector>
  </TitlesOfParts>
  <Company>山梨県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認定番号 －</dc:title>
  <dc:subject/>
  <dc:creator>山梨県</dc:creator>
  <cp:keywords/>
  <dc:description/>
  <cp:lastModifiedBy>山梨県</cp:lastModifiedBy>
  <cp:revision>9</cp:revision>
  <cp:lastPrinted>2019-07-11T06:18:00Z</cp:lastPrinted>
  <dcterms:created xsi:type="dcterms:W3CDTF">2013-04-05T07:36:00Z</dcterms:created>
  <dcterms:modified xsi:type="dcterms:W3CDTF">2021-01-14T08:18:00Z</dcterms:modified>
</cp:coreProperties>
</file>