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1718" w14:textId="35414E74"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やまなし障害児・障害者プラン</w:t>
      </w:r>
      <w:r w:rsidRPr="00A12DA2">
        <w:rPr>
          <w:rFonts w:ascii="ＭＳ ゴシック" w:eastAsia="ＭＳ ゴシック" w:hAnsi="ＭＳ ゴシック"/>
          <w:b/>
          <w:sz w:val="24"/>
        </w:rPr>
        <w:t>202</w:t>
      </w:r>
      <w:r w:rsidR="004D4EAD">
        <w:rPr>
          <w:rFonts w:ascii="ＭＳ ゴシック" w:eastAsia="ＭＳ ゴシック" w:hAnsi="ＭＳ ゴシック"/>
          <w:b/>
          <w:sz w:val="24"/>
        </w:rPr>
        <w:t>4</w:t>
      </w:r>
      <w:r w:rsidRPr="00A12DA2">
        <w:rPr>
          <w:rFonts w:ascii="ＭＳ ゴシック" w:eastAsia="ＭＳ ゴシック" w:hAnsi="ＭＳ ゴシック"/>
          <w:b/>
          <w:sz w:val="24"/>
        </w:rPr>
        <w:t xml:space="preserve">　（素案）の概要</w:t>
      </w:r>
    </w:p>
    <w:p w14:paraId="163AE876" w14:textId="77777777" w:rsidR="00C22AFC" w:rsidRPr="00C22AFC" w:rsidRDefault="00C22AFC" w:rsidP="00C22AFC">
      <w:pPr>
        <w:rPr>
          <w:rFonts w:ascii="ＭＳ ゴシック" w:eastAsia="ＭＳ ゴシック" w:hAnsi="ＭＳ ゴシック"/>
        </w:rPr>
      </w:pPr>
    </w:p>
    <w:p w14:paraId="6CF4B5BB" w14:textId="3E41AAAD" w:rsidR="00C22AFC" w:rsidRPr="00A12DA2" w:rsidRDefault="004D4EAD" w:rsidP="00C22AFC">
      <w:pPr>
        <w:rPr>
          <w:rFonts w:ascii="ＭＳ ゴシック" w:eastAsia="ＭＳ ゴシック" w:hAnsi="ＭＳ ゴシック"/>
          <w:b/>
          <w:sz w:val="24"/>
        </w:rPr>
      </w:pPr>
      <w:r>
        <w:rPr>
          <w:rFonts w:ascii="ＭＳ ゴシック" w:eastAsia="ＭＳ ゴシック" w:hAnsi="ＭＳ ゴシック" w:hint="eastAsia"/>
          <w:b/>
          <w:sz w:val="24"/>
        </w:rPr>
        <w:t xml:space="preserve">第１章　</w:t>
      </w:r>
      <w:r w:rsidR="00C22AFC" w:rsidRPr="00A12DA2">
        <w:rPr>
          <w:rFonts w:ascii="ＭＳ ゴシック" w:eastAsia="ＭＳ ゴシック" w:hAnsi="ＭＳ ゴシック" w:hint="eastAsia"/>
          <w:b/>
          <w:sz w:val="24"/>
        </w:rPr>
        <w:t>プランの基本的な事項</w:t>
      </w:r>
    </w:p>
    <w:p w14:paraId="02ECAFFD"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(1)策定の趣旨　県が市町村や関係機関等と連携しながら総合的に障害者福祉施策に取り組むための基本指針</w:t>
      </w:r>
    </w:p>
    <w:p w14:paraId="4D28237F" w14:textId="749694A9"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(2)位置付け　①山梨県障害者計画（障害者基本法）、②第</w:t>
      </w:r>
      <w:r w:rsidR="004D4EAD">
        <w:rPr>
          <w:rFonts w:ascii="ＭＳ ゴシック" w:eastAsia="ＭＳ ゴシック" w:hAnsi="ＭＳ ゴシック" w:hint="eastAsia"/>
        </w:rPr>
        <w:t>７</w:t>
      </w:r>
      <w:r w:rsidRPr="00C22AFC">
        <w:rPr>
          <w:rFonts w:ascii="ＭＳ ゴシック" w:eastAsia="ＭＳ ゴシック" w:hAnsi="ＭＳ ゴシック"/>
        </w:rPr>
        <w:t>期山梨県障害福祉計画（障害者総合支援法）、③第</w:t>
      </w:r>
      <w:r w:rsidR="004D4EAD">
        <w:rPr>
          <w:rFonts w:ascii="ＭＳ ゴシック" w:eastAsia="ＭＳ ゴシック" w:hAnsi="ＭＳ ゴシック" w:hint="eastAsia"/>
        </w:rPr>
        <w:t>３</w:t>
      </w:r>
      <w:r w:rsidRPr="00C22AFC">
        <w:rPr>
          <w:rFonts w:ascii="ＭＳ ゴシック" w:eastAsia="ＭＳ ゴシック" w:hAnsi="ＭＳ ゴシック"/>
        </w:rPr>
        <w:t>期山梨県障害児福祉計画（児童福祉法）</w:t>
      </w:r>
      <w:r w:rsidR="000D7D8A">
        <w:rPr>
          <w:rFonts w:ascii="ＭＳ ゴシック" w:eastAsia="ＭＳ ゴシック" w:hAnsi="ＭＳ ゴシック" w:hint="eastAsia"/>
        </w:rPr>
        <w:t>、</w:t>
      </w:r>
      <w:r w:rsidRPr="00C22AFC">
        <w:rPr>
          <w:rFonts w:ascii="ＭＳ ゴシック" w:eastAsia="ＭＳ ゴシック" w:hAnsi="ＭＳ ゴシック"/>
        </w:rPr>
        <w:t>④山梨県障害者文化芸術活動推進計画（障害者文化芸術推進法）</w:t>
      </w:r>
      <w:r w:rsidR="000D7D8A">
        <w:rPr>
          <w:rFonts w:ascii="ＭＳ ゴシック" w:eastAsia="ＭＳ ゴシック" w:hAnsi="ＭＳ ゴシック" w:hint="eastAsia"/>
        </w:rPr>
        <w:t>、</w:t>
      </w:r>
      <w:r w:rsidR="000D7D8A" w:rsidRPr="000D7D8A">
        <w:rPr>
          <w:rFonts w:ascii="ＭＳ ゴシック" w:eastAsia="ＭＳ ゴシック" w:hAnsi="ＭＳ ゴシック" w:hint="eastAsia"/>
        </w:rPr>
        <w:t>⑤山梨県読書バリアフリー計画（読書バリアフリー法）</w:t>
      </w:r>
      <w:r w:rsidRPr="00C22AFC">
        <w:rPr>
          <w:rFonts w:ascii="ＭＳ ゴシック" w:eastAsia="ＭＳ ゴシック" w:hAnsi="ＭＳ ゴシック"/>
        </w:rPr>
        <w:t>の</w:t>
      </w:r>
      <w:r w:rsidR="000D7D8A">
        <w:rPr>
          <w:rFonts w:ascii="ＭＳ ゴシック" w:eastAsia="ＭＳ ゴシック" w:hAnsi="ＭＳ ゴシック"/>
        </w:rPr>
        <w:t>5</w:t>
      </w:r>
      <w:r w:rsidRPr="00C22AFC">
        <w:rPr>
          <w:rFonts w:ascii="ＭＳ ゴシック" w:eastAsia="ＭＳ ゴシック" w:hAnsi="ＭＳ ゴシック"/>
        </w:rPr>
        <w:t>本の計画を統合して策定</w:t>
      </w:r>
    </w:p>
    <w:p w14:paraId="17E6ADE3" w14:textId="12B094C9"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(3)期間　令和</w:t>
      </w:r>
      <w:r w:rsidR="000D7D8A">
        <w:rPr>
          <w:rFonts w:ascii="ＭＳ ゴシック" w:eastAsia="ＭＳ ゴシック" w:hAnsi="ＭＳ ゴシック"/>
        </w:rPr>
        <w:t>6</w:t>
      </w:r>
      <w:r w:rsidRPr="00C22AFC">
        <w:rPr>
          <w:rFonts w:ascii="ＭＳ ゴシック" w:eastAsia="ＭＳ ゴシック" w:hAnsi="ＭＳ ゴシック"/>
        </w:rPr>
        <w:t>～</w:t>
      </w:r>
      <w:r w:rsidR="000D7D8A">
        <w:rPr>
          <w:rFonts w:ascii="ＭＳ ゴシック" w:eastAsia="ＭＳ ゴシック" w:hAnsi="ＭＳ ゴシック"/>
        </w:rPr>
        <w:t>8</w:t>
      </w:r>
      <w:r w:rsidRPr="00C22AFC">
        <w:rPr>
          <w:rFonts w:ascii="ＭＳ ゴシック" w:eastAsia="ＭＳ ゴシック" w:hAnsi="ＭＳ ゴシック"/>
        </w:rPr>
        <w:t>年度（3年間）</w:t>
      </w:r>
    </w:p>
    <w:p w14:paraId="07A9936B"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(4)障害保健福祉圏域　4圏域（中北圏域、峡東圏域、峡南圏域、富士・東部圏域）</w:t>
      </w:r>
    </w:p>
    <w:p w14:paraId="0F891AF5" w14:textId="28BCAC45" w:rsidR="00C22AFC" w:rsidRDefault="00C22AFC" w:rsidP="00C22AFC">
      <w:pPr>
        <w:rPr>
          <w:rFonts w:ascii="ＭＳ ゴシック" w:eastAsia="ＭＳ ゴシック" w:hAnsi="ＭＳ ゴシック"/>
        </w:rPr>
      </w:pPr>
    </w:p>
    <w:p w14:paraId="324B36B1" w14:textId="77777777" w:rsidR="004D4EAD" w:rsidRPr="00C22AFC" w:rsidRDefault="004D4EAD" w:rsidP="004D4EAD">
      <w:pPr>
        <w:rPr>
          <w:rFonts w:ascii="ＭＳ ゴシック" w:eastAsia="ＭＳ ゴシック" w:hAnsi="ＭＳ ゴシック"/>
        </w:rPr>
      </w:pPr>
      <w:r>
        <w:rPr>
          <w:rFonts w:ascii="ＭＳ ゴシック" w:eastAsia="ＭＳ ゴシック" w:hAnsi="ＭＳ ゴシック" w:hint="eastAsia"/>
          <w:b/>
          <w:sz w:val="24"/>
        </w:rPr>
        <w:t>第２章　プランの基本的な考え方</w:t>
      </w:r>
    </w:p>
    <w:p w14:paraId="0A7DFFDE" w14:textId="77777777" w:rsidR="004D4EAD" w:rsidRPr="00A12DA2" w:rsidRDefault="004D4EAD" w:rsidP="004D4EAD">
      <w:pPr>
        <w:rPr>
          <w:rFonts w:ascii="ＭＳ ゴシック" w:eastAsia="ＭＳ ゴシック" w:hAnsi="ＭＳ ゴシック"/>
          <w:b/>
          <w:sz w:val="24"/>
        </w:rPr>
      </w:pPr>
      <w:r w:rsidRPr="00A12DA2">
        <w:rPr>
          <w:rFonts w:ascii="ＭＳ ゴシック" w:eastAsia="ＭＳ ゴシック" w:hAnsi="ＭＳ ゴシック" w:hint="eastAsia"/>
          <w:b/>
          <w:sz w:val="24"/>
        </w:rPr>
        <w:t>基本理念</w:t>
      </w:r>
    </w:p>
    <w:p w14:paraId="1ECDA76A"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 xml:space="preserve">　県民誰もが、障害の有無によって分け隔てられることなく、相互に人格と個性を尊重し合いながら共生する社会の実現を目指す。</w:t>
      </w:r>
    </w:p>
    <w:p w14:paraId="529C5716" w14:textId="77777777" w:rsidR="004D4EAD" w:rsidRPr="00C22AFC" w:rsidRDefault="004D4EAD" w:rsidP="004D4EAD">
      <w:pPr>
        <w:rPr>
          <w:rFonts w:ascii="ＭＳ ゴシック" w:eastAsia="ＭＳ ゴシック" w:hAnsi="ＭＳ ゴシック"/>
        </w:rPr>
      </w:pPr>
    </w:p>
    <w:p w14:paraId="52C5CF11" w14:textId="77777777" w:rsidR="004D4EAD" w:rsidRPr="00A12DA2" w:rsidRDefault="004D4EAD" w:rsidP="004D4EAD">
      <w:pPr>
        <w:rPr>
          <w:rFonts w:ascii="ＭＳ ゴシック" w:eastAsia="ＭＳ ゴシック" w:hAnsi="ＭＳ ゴシック"/>
          <w:b/>
          <w:sz w:val="24"/>
        </w:rPr>
      </w:pPr>
      <w:r w:rsidRPr="00A12DA2">
        <w:rPr>
          <w:rFonts w:ascii="ＭＳ ゴシック" w:eastAsia="ＭＳ ゴシック" w:hAnsi="ＭＳ ゴシック" w:hint="eastAsia"/>
          <w:b/>
          <w:sz w:val="24"/>
        </w:rPr>
        <w:t>プランを貫く基本的視点</w:t>
      </w:r>
      <w:r w:rsidRPr="00A12DA2">
        <w:rPr>
          <w:rFonts w:ascii="ＭＳ ゴシック" w:eastAsia="ＭＳ ゴシック" w:hAnsi="ＭＳ ゴシック"/>
          <w:b/>
          <w:sz w:val="24"/>
        </w:rPr>
        <w:t xml:space="preserve"> </w:t>
      </w:r>
    </w:p>
    <w:p w14:paraId="09A5A47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・障害者の自己決定の尊重及び意思決定の支援</w:t>
      </w:r>
    </w:p>
    <w:p w14:paraId="32A3CC57"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・あらゆる場面における利用しやすさ（アクセシビリティ）の向上</w:t>
      </w:r>
    </w:p>
    <w:p w14:paraId="50E2EE49"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・障害者本位の総合的かつ分野横断的な支援</w:t>
      </w:r>
    </w:p>
    <w:p w14:paraId="2CDC47B4" w14:textId="77777777" w:rsidR="004D4EAD"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・障害特性などに配慮したきめ細かい支援</w:t>
      </w:r>
    </w:p>
    <w:p w14:paraId="19B78E6C" w14:textId="77777777" w:rsidR="004D4EAD"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EC6F6E">
        <w:rPr>
          <w:rFonts w:ascii="ＭＳ ゴシック" w:eastAsia="ＭＳ ゴシック" w:hAnsi="ＭＳ ゴシック" w:hint="eastAsia"/>
        </w:rPr>
        <w:t>重度障害者及びその家族に対する支援体制の充実</w:t>
      </w:r>
      <w:r w:rsidRPr="00C22AFC">
        <w:rPr>
          <w:rFonts w:ascii="ＭＳ ゴシック" w:eastAsia="ＭＳ ゴシック" w:hAnsi="ＭＳ ゴシック" w:hint="eastAsia"/>
        </w:rPr>
        <w:t>＜新＞</w:t>
      </w:r>
    </w:p>
    <w:p w14:paraId="31DF8A65" w14:textId="77777777" w:rsidR="004D4EAD" w:rsidRPr="00EC6F6E" w:rsidRDefault="004D4EAD" w:rsidP="004D4EAD">
      <w:pPr>
        <w:rPr>
          <w:rFonts w:ascii="ＭＳ ゴシック" w:eastAsia="ＭＳ ゴシック" w:hAnsi="ＭＳ ゴシック"/>
        </w:rPr>
      </w:pPr>
      <w:r>
        <w:rPr>
          <w:rFonts w:ascii="ＭＳ ゴシック" w:eastAsia="ＭＳ ゴシック" w:hAnsi="ＭＳ ゴシック" w:hint="eastAsia"/>
        </w:rPr>
        <w:t xml:space="preserve">　　　</w:t>
      </w:r>
      <w:r w:rsidRPr="00EC6F6E">
        <w:rPr>
          <w:rFonts w:ascii="ＭＳ ゴシック" w:eastAsia="ＭＳ ゴシック" w:hAnsi="ＭＳ ゴシック" w:hint="eastAsia"/>
        </w:rPr>
        <w:t>重度障害者への支援体制の充実</w:t>
      </w:r>
    </w:p>
    <w:p w14:paraId="67CD1144"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・性別、年齢による複合的困難に配慮したきめ細かい支援</w:t>
      </w:r>
    </w:p>
    <w:p w14:paraId="411C4FF8"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・安全・安心で感染症に負けない社会の構築</w:t>
      </w:r>
    </w:p>
    <w:p w14:paraId="7634B701"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・障害のある人とない人の相互理解の促進及び社会参加の推進</w:t>
      </w:r>
    </w:p>
    <w:p w14:paraId="5F5DA05D" w14:textId="77777777" w:rsidR="004D4EAD" w:rsidRDefault="004D4EAD" w:rsidP="004D4EAD">
      <w:pPr>
        <w:rPr>
          <w:rFonts w:ascii="ＭＳ ゴシック" w:eastAsia="ＭＳ ゴシック" w:hAnsi="ＭＳ ゴシック"/>
        </w:rPr>
      </w:pPr>
      <w:r w:rsidRPr="00EC6F6E">
        <w:rPr>
          <w:rFonts w:ascii="ＭＳ ゴシック" w:eastAsia="ＭＳ ゴシック" w:hAnsi="ＭＳ ゴシック" w:hint="eastAsia"/>
        </w:rPr>
        <w:t>・情報格差解消に向けた施策の推進</w:t>
      </w:r>
      <w:r w:rsidRPr="00C22AFC">
        <w:rPr>
          <w:rFonts w:ascii="ＭＳ ゴシック" w:eastAsia="ＭＳ ゴシック" w:hAnsi="ＭＳ ゴシック" w:hint="eastAsia"/>
        </w:rPr>
        <w:t>＜新＞</w:t>
      </w:r>
    </w:p>
    <w:p w14:paraId="25DE0B7E" w14:textId="77777777" w:rsidR="004D4EAD" w:rsidRPr="00EC6F6E" w:rsidRDefault="004D4EAD" w:rsidP="004D4EAD">
      <w:pPr>
        <w:rPr>
          <w:rFonts w:ascii="ＭＳ ゴシック" w:eastAsia="ＭＳ ゴシック" w:hAnsi="ＭＳ ゴシック"/>
        </w:rPr>
      </w:pPr>
      <w:r>
        <w:rPr>
          <w:rFonts w:ascii="ＭＳ ゴシック" w:eastAsia="ＭＳ ゴシック" w:hAnsi="ＭＳ ゴシック" w:hint="eastAsia"/>
        </w:rPr>
        <w:t xml:space="preserve">　　　</w:t>
      </w:r>
      <w:r w:rsidRPr="00EC6F6E">
        <w:rPr>
          <w:rFonts w:ascii="ＭＳ ゴシック" w:eastAsia="ＭＳ ゴシック" w:hAnsi="ＭＳ ゴシック" w:hint="eastAsia"/>
        </w:rPr>
        <w:t>情報の取得利用・意思疎通支援の充実</w:t>
      </w:r>
    </w:p>
    <w:p w14:paraId="6929A590" w14:textId="093F1215" w:rsidR="004D4EAD" w:rsidRPr="004D4EAD" w:rsidRDefault="004D4EAD" w:rsidP="00C22AFC">
      <w:pPr>
        <w:rPr>
          <w:rFonts w:ascii="ＭＳ ゴシック" w:eastAsia="ＭＳ ゴシック" w:hAnsi="ＭＳ ゴシック"/>
        </w:rPr>
      </w:pPr>
      <w:r w:rsidRPr="00C22AFC">
        <w:rPr>
          <w:rFonts w:ascii="ＭＳ ゴシック" w:eastAsia="ＭＳ ゴシック" w:hAnsi="ＭＳ ゴシック" w:hint="eastAsia"/>
        </w:rPr>
        <w:t>・</w:t>
      </w:r>
      <w:r w:rsidRPr="00C22AFC">
        <w:rPr>
          <w:rFonts w:ascii="ＭＳ ゴシック" w:eastAsia="ＭＳ ゴシック" w:hAnsi="ＭＳ ゴシック"/>
        </w:rPr>
        <w:t>PDCAサイクルなどを通じた実効性のある取組の推進</w:t>
      </w:r>
    </w:p>
    <w:p w14:paraId="001149DC" w14:textId="77777777" w:rsidR="004D4EAD" w:rsidRPr="00C22AFC" w:rsidRDefault="004D4EAD" w:rsidP="00C22AFC">
      <w:pPr>
        <w:rPr>
          <w:rFonts w:ascii="ＭＳ ゴシック" w:eastAsia="ＭＳ ゴシック" w:hAnsi="ＭＳ ゴシック"/>
        </w:rPr>
      </w:pPr>
    </w:p>
    <w:p w14:paraId="19DBED7E" w14:textId="50B7B777" w:rsidR="00C22AFC" w:rsidRPr="00A12DA2" w:rsidRDefault="004D4EAD" w:rsidP="00C22AFC">
      <w:pPr>
        <w:rPr>
          <w:rFonts w:ascii="ＭＳ ゴシック" w:eastAsia="ＭＳ ゴシック" w:hAnsi="ＭＳ ゴシック"/>
          <w:b/>
          <w:sz w:val="24"/>
        </w:rPr>
      </w:pPr>
      <w:r>
        <w:rPr>
          <w:rFonts w:ascii="ＭＳ ゴシック" w:eastAsia="ＭＳ ゴシック" w:hAnsi="ＭＳ ゴシック" w:hint="eastAsia"/>
          <w:b/>
          <w:sz w:val="24"/>
        </w:rPr>
        <w:t xml:space="preserve">第３章　</w:t>
      </w:r>
      <w:r w:rsidR="00C22AFC" w:rsidRPr="00A12DA2">
        <w:rPr>
          <w:rFonts w:ascii="ＭＳ ゴシック" w:eastAsia="ＭＳ ゴシック" w:hAnsi="ＭＳ ゴシック" w:hint="eastAsia"/>
          <w:b/>
          <w:sz w:val="24"/>
        </w:rPr>
        <w:t>山梨県における障害のある人の現状</w:t>
      </w:r>
    </w:p>
    <w:p w14:paraId="2532AF00" w14:textId="5E8E031D"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(1)身体障害者手帳交付者数（各年3月31日現在）　H26年39,850人、H29年35,875人、R2年35,220人</w:t>
      </w:r>
      <w:r w:rsidR="000D7D8A">
        <w:rPr>
          <w:rFonts w:ascii="ＭＳ ゴシック" w:eastAsia="ＭＳ ゴシック" w:hAnsi="ＭＳ ゴシック" w:hint="eastAsia"/>
        </w:rPr>
        <w:t>、R5</w:t>
      </w:r>
      <w:r w:rsidR="000D7D8A" w:rsidRPr="00C22AFC">
        <w:rPr>
          <w:rFonts w:ascii="ＭＳ ゴシック" w:eastAsia="ＭＳ ゴシック" w:hAnsi="ＭＳ ゴシック"/>
        </w:rPr>
        <w:t>年</w:t>
      </w:r>
      <w:r w:rsidR="000D7D8A">
        <w:rPr>
          <w:rFonts w:ascii="ＭＳ ゴシック" w:eastAsia="ＭＳ ゴシック" w:hAnsi="ＭＳ ゴシック" w:hint="eastAsia"/>
        </w:rPr>
        <w:t>33,527</w:t>
      </w:r>
      <w:r w:rsidR="000D7D8A" w:rsidRPr="00C22AFC">
        <w:rPr>
          <w:rFonts w:ascii="ＭＳ ゴシック" w:eastAsia="ＭＳ ゴシック" w:hAnsi="ＭＳ ゴシック"/>
        </w:rPr>
        <w:t>人</w:t>
      </w:r>
    </w:p>
    <w:p w14:paraId="24705DA1" w14:textId="18FB7A38"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(2)療育手帳交付者数（各年3月31日現在）　H26年5,777人、H29年6,330人、R2年6,739人</w:t>
      </w:r>
      <w:r w:rsidR="000D7D8A">
        <w:rPr>
          <w:rFonts w:ascii="ＭＳ ゴシック" w:eastAsia="ＭＳ ゴシック" w:hAnsi="ＭＳ ゴシック" w:hint="eastAsia"/>
        </w:rPr>
        <w:t>、R5</w:t>
      </w:r>
      <w:r w:rsidR="000D7D8A" w:rsidRPr="00C22AFC">
        <w:rPr>
          <w:rFonts w:ascii="ＭＳ ゴシック" w:eastAsia="ＭＳ ゴシック" w:hAnsi="ＭＳ ゴシック"/>
        </w:rPr>
        <w:t>年</w:t>
      </w:r>
      <w:r w:rsidR="000D7D8A">
        <w:rPr>
          <w:rFonts w:ascii="ＭＳ ゴシック" w:eastAsia="ＭＳ ゴシック" w:hAnsi="ＭＳ ゴシック" w:hint="eastAsia"/>
        </w:rPr>
        <w:t>7,027</w:t>
      </w:r>
      <w:r w:rsidR="000D7D8A" w:rsidRPr="00C22AFC">
        <w:rPr>
          <w:rFonts w:ascii="ＭＳ ゴシック" w:eastAsia="ＭＳ ゴシック" w:hAnsi="ＭＳ ゴシック"/>
        </w:rPr>
        <w:t>人</w:t>
      </w:r>
    </w:p>
    <w:p w14:paraId="05C4C009" w14:textId="5A80D316"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(3)精神障害者保健福祉手帳交付者数（各年3月31日現在）　H26年6,041人、H29年6,884人、R2年8,001人</w:t>
      </w:r>
      <w:r w:rsidR="000D7D8A">
        <w:rPr>
          <w:rFonts w:ascii="ＭＳ ゴシック" w:eastAsia="ＭＳ ゴシック" w:hAnsi="ＭＳ ゴシック" w:hint="eastAsia"/>
        </w:rPr>
        <w:t>、R5</w:t>
      </w:r>
      <w:r w:rsidR="000D7D8A" w:rsidRPr="00C22AFC">
        <w:rPr>
          <w:rFonts w:ascii="ＭＳ ゴシック" w:eastAsia="ＭＳ ゴシック" w:hAnsi="ＭＳ ゴシック"/>
        </w:rPr>
        <w:t>年</w:t>
      </w:r>
      <w:r w:rsidR="000D7D8A">
        <w:rPr>
          <w:rFonts w:ascii="ＭＳ ゴシック" w:eastAsia="ＭＳ ゴシック" w:hAnsi="ＭＳ ゴシック" w:hint="eastAsia"/>
        </w:rPr>
        <w:t>8,750</w:t>
      </w:r>
      <w:r w:rsidR="000D7D8A" w:rsidRPr="00C22AFC">
        <w:rPr>
          <w:rFonts w:ascii="ＭＳ ゴシック" w:eastAsia="ＭＳ ゴシック" w:hAnsi="ＭＳ ゴシック"/>
        </w:rPr>
        <w:t>人</w:t>
      </w:r>
    </w:p>
    <w:p w14:paraId="6807C4E0" w14:textId="0EEDF94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(4)特定医療費（指定難病）受給者証交付者数（各年3月31日現在）　H26年3,851人、H29年4,616人、R2年4,646人</w:t>
      </w:r>
      <w:r w:rsidR="000D7D8A">
        <w:rPr>
          <w:rFonts w:ascii="ＭＳ ゴシック" w:eastAsia="ＭＳ ゴシック" w:hAnsi="ＭＳ ゴシック" w:hint="eastAsia"/>
        </w:rPr>
        <w:t>、R5年5,185</w:t>
      </w:r>
      <w:r w:rsidR="000D7D8A" w:rsidRPr="00C22AFC">
        <w:rPr>
          <w:rFonts w:ascii="ＭＳ ゴシック" w:eastAsia="ＭＳ ゴシック" w:hAnsi="ＭＳ ゴシック"/>
        </w:rPr>
        <w:t>人</w:t>
      </w:r>
    </w:p>
    <w:p w14:paraId="0D18BAA4"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(5)民間企業に雇用されている障害のある人の数</w:t>
      </w:r>
    </w:p>
    <w:p w14:paraId="08BCE353" w14:textId="310F84FC"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 xml:space="preserve">　・障害者数　</w:t>
      </w:r>
      <w:r w:rsidRPr="00C22AFC">
        <w:rPr>
          <w:rFonts w:ascii="ＭＳ ゴシック" w:eastAsia="ＭＳ ゴシック" w:hAnsi="ＭＳ ゴシック"/>
        </w:rPr>
        <w:t>H26年度1,442人、H29年度1,709人、R2年度1,888人</w:t>
      </w:r>
      <w:r w:rsidR="000D7D8A" w:rsidRPr="00C22AFC">
        <w:rPr>
          <w:rFonts w:ascii="ＭＳ ゴシック" w:eastAsia="ＭＳ ゴシック" w:hAnsi="ＭＳ ゴシック"/>
        </w:rPr>
        <w:t>、R</w:t>
      </w:r>
      <w:r w:rsidR="000D7D8A">
        <w:rPr>
          <w:rFonts w:ascii="ＭＳ ゴシック" w:eastAsia="ＭＳ ゴシック" w:hAnsi="ＭＳ ゴシック"/>
        </w:rPr>
        <w:t>5</w:t>
      </w:r>
      <w:r w:rsidR="000D7D8A" w:rsidRPr="00C22AFC">
        <w:rPr>
          <w:rFonts w:ascii="ＭＳ ゴシック" w:eastAsia="ＭＳ ゴシック" w:hAnsi="ＭＳ ゴシック"/>
        </w:rPr>
        <w:t>年度</w:t>
      </w:r>
      <w:r w:rsidR="000D7D8A">
        <w:rPr>
          <w:rFonts w:ascii="ＭＳ ゴシック" w:eastAsia="ＭＳ ゴシック" w:hAnsi="ＭＳ ゴシック"/>
        </w:rPr>
        <w:t>2,125</w:t>
      </w:r>
      <w:r w:rsidR="000D7D8A" w:rsidRPr="00C22AFC">
        <w:rPr>
          <w:rFonts w:ascii="ＭＳ ゴシック" w:eastAsia="ＭＳ ゴシック" w:hAnsi="ＭＳ ゴシック"/>
        </w:rPr>
        <w:t>人</w:t>
      </w:r>
    </w:p>
    <w:p w14:paraId="51698E0A" w14:textId="37E9A00F"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 xml:space="preserve">　・実雇用率　</w:t>
      </w:r>
      <w:r w:rsidRPr="00C22AFC">
        <w:rPr>
          <w:rFonts w:ascii="ＭＳ ゴシック" w:eastAsia="ＭＳ ゴシック" w:hAnsi="ＭＳ ゴシック"/>
        </w:rPr>
        <w:t>H26年度1.79%、H29年度1.95%、R2年度2.05</w:t>
      </w:r>
      <w:r w:rsidR="000D7D8A">
        <w:rPr>
          <w:rFonts w:ascii="ＭＳ ゴシック" w:eastAsia="ＭＳ ゴシック" w:hAnsi="ＭＳ ゴシック"/>
        </w:rPr>
        <w:t>%</w:t>
      </w:r>
      <w:r w:rsidR="000D7D8A" w:rsidRPr="00C22AFC">
        <w:rPr>
          <w:rFonts w:ascii="ＭＳ ゴシック" w:eastAsia="ＭＳ ゴシック" w:hAnsi="ＭＳ ゴシック"/>
        </w:rPr>
        <w:t>、R</w:t>
      </w:r>
      <w:r w:rsidR="000D7D8A">
        <w:rPr>
          <w:rFonts w:ascii="ＭＳ ゴシック" w:eastAsia="ＭＳ ゴシック" w:hAnsi="ＭＳ ゴシック"/>
        </w:rPr>
        <w:t>5</w:t>
      </w:r>
      <w:r w:rsidR="000D7D8A" w:rsidRPr="00C22AFC">
        <w:rPr>
          <w:rFonts w:ascii="ＭＳ ゴシック" w:eastAsia="ＭＳ ゴシック" w:hAnsi="ＭＳ ゴシック"/>
        </w:rPr>
        <w:t>年度</w:t>
      </w:r>
      <w:r w:rsidR="000D7D8A">
        <w:rPr>
          <w:rFonts w:ascii="ＭＳ ゴシック" w:eastAsia="ＭＳ ゴシック" w:hAnsi="ＭＳ ゴシック"/>
        </w:rPr>
        <w:t>2.2</w:t>
      </w:r>
      <w:r w:rsidR="00BB024E">
        <w:rPr>
          <w:rFonts w:ascii="ＭＳ ゴシック" w:eastAsia="ＭＳ ゴシック" w:hAnsi="ＭＳ ゴシック"/>
        </w:rPr>
        <w:t>5</w:t>
      </w:r>
      <w:r w:rsidRPr="00C22AFC">
        <w:rPr>
          <w:rFonts w:ascii="ＭＳ ゴシック" w:eastAsia="ＭＳ ゴシック" w:hAnsi="ＭＳ ゴシック"/>
        </w:rPr>
        <w:t>%</w:t>
      </w:r>
    </w:p>
    <w:p w14:paraId="321E8167" w14:textId="284F148A" w:rsidR="00C22AFC" w:rsidRDefault="00C22AFC" w:rsidP="00C22AFC">
      <w:pPr>
        <w:rPr>
          <w:rFonts w:ascii="ＭＳ ゴシック" w:eastAsia="ＭＳ ゴシック" w:hAnsi="ＭＳ ゴシック"/>
        </w:rPr>
      </w:pPr>
    </w:p>
    <w:p w14:paraId="5A51C497" w14:textId="77777777" w:rsidR="00C22AFC" w:rsidRPr="00C22AFC" w:rsidRDefault="00C22AFC" w:rsidP="00C22AFC">
      <w:pPr>
        <w:rPr>
          <w:rFonts w:ascii="ＭＳ ゴシック" w:eastAsia="ＭＳ ゴシック" w:hAnsi="ＭＳ ゴシック"/>
        </w:rPr>
      </w:pPr>
    </w:p>
    <w:p w14:paraId="0DEFC5ED" w14:textId="77777777" w:rsidR="00C22AFC" w:rsidRPr="00C22AFC" w:rsidRDefault="00C22AFC" w:rsidP="00C22AFC">
      <w:pPr>
        <w:rPr>
          <w:rFonts w:ascii="ＭＳ ゴシック" w:eastAsia="ＭＳ ゴシック" w:hAnsi="ＭＳ ゴシック"/>
        </w:rPr>
      </w:pPr>
    </w:p>
    <w:p w14:paraId="4288CC3F" w14:textId="2E301060" w:rsidR="00C22AFC" w:rsidRPr="00A12DA2" w:rsidRDefault="004D4EAD" w:rsidP="00C22AFC">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第４～５章　</w:t>
      </w:r>
      <w:r w:rsidR="00C22AFC" w:rsidRPr="00A12DA2">
        <w:rPr>
          <w:rFonts w:ascii="ＭＳ ゴシック" w:eastAsia="ＭＳ ゴシック" w:hAnsi="ＭＳ ゴシック" w:hint="eastAsia"/>
          <w:b/>
          <w:sz w:val="24"/>
        </w:rPr>
        <w:t>山梨県障害者計画</w:t>
      </w:r>
    </w:p>
    <w:p w14:paraId="15105ABD" w14:textId="77777777" w:rsidR="00C22AFC" w:rsidRPr="00C22AFC" w:rsidRDefault="00C22AFC" w:rsidP="00C22AFC">
      <w:pPr>
        <w:rPr>
          <w:rFonts w:ascii="ＭＳ ゴシック" w:eastAsia="ＭＳ ゴシック" w:hAnsi="ＭＳ ゴシック"/>
        </w:rPr>
      </w:pPr>
    </w:p>
    <w:p w14:paraId="2F75D3F0" w14:textId="77777777"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＜施策の柱１＞</w:t>
      </w:r>
    </w:p>
    <w:p w14:paraId="56505868"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誰もが暮らしやすい潤いのあるまちをつくる</w:t>
      </w:r>
    </w:p>
    <w:p w14:paraId="635C6CCA" w14:textId="21FD7A04" w:rsidR="00C22AFC" w:rsidRPr="00C22AFC" w:rsidRDefault="001659EA" w:rsidP="00C22AFC">
      <w:pPr>
        <w:rPr>
          <w:rFonts w:ascii="ＭＳ ゴシック" w:eastAsia="ＭＳ ゴシック" w:hAnsi="ＭＳ ゴシック"/>
        </w:rPr>
      </w:pPr>
      <w:r w:rsidRPr="001659EA">
        <w:rPr>
          <w:rFonts w:ascii="ＭＳ ゴシック" w:eastAsia="ＭＳ ゴシック" w:hAnsi="ＭＳ ゴシック" w:hint="eastAsia"/>
        </w:rPr>
        <w:t>多様性等に関する県民の理解を促進し、誰もがその個性を発揮して生きがいを持って活躍できる社会の実現と、バリアのない誰もが暮らしやすい地域づくりを目指す</w:t>
      </w:r>
    </w:p>
    <w:p w14:paraId="6BC66782" w14:textId="77777777" w:rsidR="00C22AFC" w:rsidRPr="00C22AFC" w:rsidRDefault="00C22AFC" w:rsidP="00C22AFC">
      <w:pPr>
        <w:rPr>
          <w:rFonts w:ascii="ＭＳ ゴシック" w:eastAsia="ＭＳ ゴシック" w:hAnsi="ＭＳ ゴシック"/>
        </w:rPr>
      </w:pPr>
    </w:p>
    <w:p w14:paraId="357DD62C"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相互理解の促進</w:t>
      </w:r>
    </w:p>
    <w:p w14:paraId="378E17D9" w14:textId="77777777" w:rsidR="00A12DA2" w:rsidRDefault="00A12DA2" w:rsidP="00A12DA2">
      <w:pPr>
        <w:ind w:leftChars="135" w:left="283"/>
        <w:rPr>
          <w:rFonts w:ascii="ＭＳ ゴシック" w:eastAsia="ＭＳ ゴシック" w:hAnsi="ＭＳ ゴシック"/>
        </w:rPr>
      </w:pPr>
      <w:r>
        <w:rPr>
          <w:rFonts w:ascii="ＭＳ ゴシック" w:eastAsia="ＭＳ ゴシック" w:hAnsi="ＭＳ ゴシック" w:hint="eastAsia"/>
        </w:rPr>
        <w:t>啓発・広報活動の推進</w:t>
      </w:r>
    </w:p>
    <w:p w14:paraId="6135ACB5"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福祉教育などの推進</w:t>
      </w:r>
    </w:p>
    <w:p w14:paraId="632F8387"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民間との協働体制の整備・市町村との連携</w:t>
      </w:r>
    </w:p>
    <w:p w14:paraId="30D5C1D6"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ＮＰＯ、ボランティア等の活動の推進</w:t>
      </w:r>
    </w:p>
    <w:p w14:paraId="137A08E2"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障害のある人の活動の支援</w:t>
      </w:r>
    </w:p>
    <w:p w14:paraId="4BB38D48"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③</w:t>
      </w:r>
      <w:r w:rsidRPr="00A12DA2">
        <w:rPr>
          <w:rFonts w:ascii="ＭＳ ゴシック" w:eastAsia="ＭＳ ゴシック" w:hAnsi="ＭＳ ゴシック"/>
          <w:u w:val="single"/>
        </w:rPr>
        <w:t xml:space="preserve"> 差別の解消及び権利擁護の推進</w:t>
      </w:r>
    </w:p>
    <w:p w14:paraId="423FF26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障害を理由とする差別の解消の推進</w:t>
      </w:r>
    </w:p>
    <w:p w14:paraId="2A440F53"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権利擁護の推進</w:t>
      </w:r>
    </w:p>
    <w:p w14:paraId="100CA0D2"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④</w:t>
      </w:r>
      <w:r w:rsidRPr="00A12DA2">
        <w:rPr>
          <w:rFonts w:ascii="ＭＳ ゴシック" w:eastAsia="ＭＳ ゴシック" w:hAnsi="ＭＳ ゴシック"/>
          <w:u w:val="single"/>
        </w:rPr>
        <w:t xml:space="preserve"> ユニバーサルデザインの推進・利用しやすさ（アクセシビリティ）の向上</w:t>
      </w:r>
    </w:p>
    <w:p w14:paraId="4F825E92"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障害のある人に配慮したまちづくりの総合的な推進</w:t>
      </w:r>
    </w:p>
    <w:p w14:paraId="5772EF6A" w14:textId="4781F2EA" w:rsidR="00C22AFC" w:rsidRPr="00C22AFC" w:rsidRDefault="00EC6F6E" w:rsidP="00A12DA2">
      <w:pPr>
        <w:ind w:leftChars="135" w:left="283"/>
        <w:rPr>
          <w:rFonts w:ascii="ＭＳ ゴシック" w:eastAsia="ＭＳ ゴシック" w:hAnsi="ＭＳ ゴシック"/>
        </w:rPr>
      </w:pPr>
      <w:r w:rsidRPr="00EC6F6E">
        <w:rPr>
          <w:rFonts w:ascii="ＭＳ ゴシック" w:eastAsia="ＭＳ ゴシック" w:hAnsi="ＭＳ ゴシック" w:hint="eastAsia"/>
        </w:rPr>
        <w:t>外出や移動などの支援の充実</w:t>
      </w:r>
    </w:p>
    <w:p w14:paraId="6F579051"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⑤</w:t>
      </w:r>
      <w:r w:rsidRPr="00A12DA2">
        <w:rPr>
          <w:rFonts w:ascii="ＭＳ ゴシック" w:eastAsia="ＭＳ ゴシック" w:hAnsi="ＭＳ ゴシック"/>
          <w:u w:val="single"/>
        </w:rPr>
        <w:t xml:space="preserve"> 安全・安心の確保</w:t>
      </w:r>
    </w:p>
    <w:p w14:paraId="0D487953"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防災対策の推進</w:t>
      </w:r>
    </w:p>
    <w:p w14:paraId="30632F68"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防犯対策の推進及び消費者トラブルの防止</w:t>
      </w:r>
    </w:p>
    <w:p w14:paraId="681E82D8" w14:textId="174327F5" w:rsidR="00C22AFC" w:rsidRPr="00C22AFC" w:rsidRDefault="00EC6F6E" w:rsidP="00A12DA2">
      <w:pPr>
        <w:ind w:leftChars="135" w:left="283"/>
        <w:rPr>
          <w:rFonts w:ascii="ＭＳ ゴシック" w:eastAsia="ＭＳ ゴシック" w:hAnsi="ＭＳ ゴシック"/>
        </w:rPr>
      </w:pPr>
      <w:r w:rsidRPr="00EC6F6E">
        <w:rPr>
          <w:rFonts w:ascii="ＭＳ ゴシック" w:eastAsia="ＭＳ ゴシック" w:hAnsi="ＭＳ ゴシック" w:hint="eastAsia"/>
        </w:rPr>
        <w:t>ウィズコロナを踏まえた感染症に対する取組</w:t>
      </w:r>
    </w:p>
    <w:p w14:paraId="758E7F0B" w14:textId="44ED3981" w:rsidR="00C22AFC" w:rsidRDefault="00C22AFC" w:rsidP="00C22AFC">
      <w:pPr>
        <w:rPr>
          <w:rFonts w:ascii="ＭＳ ゴシック" w:eastAsia="ＭＳ ゴシック" w:hAnsi="ＭＳ ゴシック"/>
        </w:rPr>
      </w:pPr>
    </w:p>
    <w:p w14:paraId="5BC3DC95" w14:textId="77777777" w:rsidR="00EC6F6E" w:rsidRPr="00C22AFC" w:rsidRDefault="00EC6F6E" w:rsidP="00C22AFC">
      <w:pPr>
        <w:rPr>
          <w:rFonts w:ascii="ＭＳ ゴシック" w:eastAsia="ＭＳ ゴシック" w:hAnsi="ＭＳ ゴシック"/>
        </w:rPr>
      </w:pPr>
    </w:p>
    <w:p w14:paraId="76ACBC62" w14:textId="77777777"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＜施策の柱２＞</w:t>
      </w:r>
    </w:p>
    <w:p w14:paraId="5BC3F150"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望む場所、快適な環境で自分らしく暮らす</w:t>
      </w:r>
    </w:p>
    <w:p w14:paraId="070D71B1" w14:textId="11CA49A6" w:rsidR="00C22AFC" w:rsidRPr="00C22AFC" w:rsidRDefault="001659EA" w:rsidP="00C22AFC">
      <w:pPr>
        <w:rPr>
          <w:rFonts w:ascii="ＭＳ ゴシック" w:eastAsia="ＭＳ ゴシック" w:hAnsi="ＭＳ ゴシック"/>
        </w:rPr>
      </w:pPr>
      <w:r w:rsidRPr="001659EA">
        <w:rPr>
          <w:rFonts w:ascii="ＭＳ ゴシック" w:eastAsia="ＭＳ ゴシック" w:hAnsi="ＭＳ ゴシック" w:hint="eastAsia"/>
        </w:rPr>
        <w:t>障害のある人ができる限り自分で選んだ住まいで、必要とする福祉サービスや医療を受けながら、自ら描く人生を進んでいくことができる、そのような暮らしの実現を目指す</w:t>
      </w:r>
    </w:p>
    <w:p w14:paraId="29CF4ECC" w14:textId="77777777" w:rsidR="00C22AFC" w:rsidRPr="00C22AFC" w:rsidRDefault="00C22AFC" w:rsidP="00C22AFC">
      <w:pPr>
        <w:rPr>
          <w:rFonts w:ascii="ＭＳ ゴシック" w:eastAsia="ＭＳ ゴシック" w:hAnsi="ＭＳ ゴシック"/>
        </w:rPr>
      </w:pPr>
    </w:p>
    <w:p w14:paraId="110EA421"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自己選択・自己決定の支援</w:t>
      </w:r>
    </w:p>
    <w:p w14:paraId="79BB4C6B"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相談支援体制の構築</w:t>
      </w:r>
    </w:p>
    <w:p w14:paraId="216F9B2F"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精神障害にも対応した地域包括ケアシステムの構築</w:t>
      </w:r>
    </w:p>
    <w:p w14:paraId="51A12CB8"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住宅の確保</w:t>
      </w:r>
    </w:p>
    <w:p w14:paraId="2F3D7619"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障害福祉サービス等の充実・質の向上</w:t>
      </w:r>
    </w:p>
    <w:p w14:paraId="63E85C18"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訪問系・日中活動系・居住系サービスなどの充実</w:t>
      </w:r>
    </w:p>
    <w:p w14:paraId="6421FBB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障害児のための支援サービスの充実</w:t>
      </w:r>
    </w:p>
    <w:p w14:paraId="06C21351"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サービスの質の向上など、人材の育成・確保</w:t>
      </w:r>
    </w:p>
    <w:p w14:paraId="5E6BC59E"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③</w:t>
      </w:r>
      <w:r w:rsidRPr="00A12DA2">
        <w:rPr>
          <w:rFonts w:ascii="ＭＳ ゴシック" w:eastAsia="ＭＳ ゴシック" w:hAnsi="ＭＳ ゴシック"/>
          <w:u w:val="single"/>
        </w:rPr>
        <w:t xml:space="preserve"> 保健・医療の充実</w:t>
      </w:r>
    </w:p>
    <w:p w14:paraId="67892B4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早期発見・早期支援・早期治療の実施</w:t>
      </w:r>
    </w:p>
    <w:p w14:paraId="144DCCFC"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医療・リハビリテーションの充実など</w:t>
      </w:r>
    </w:p>
    <w:p w14:paraId="07BDAE00"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lastRenderedPageBreak/>
        <w:t>医療的ケアを要する障害児（者）の支援</w:t>
      </w:r>
    </w:p>
    <w:p w14:paraId="12C8F04C"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子どもの心のケアの推進</w:t>
      </w:r>
    </w:p>
    <w:p w14:paraId="41B75339"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精神保健・医療の提供など</w:t>
      </w:r>
    </w:p>
    <w:p w14:paraId="310093B7"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難病に関する施策の推進</w:t>
      </w:r>
    </w:p>
    <w:p w14:paraId="0DCCE6A4" w14:textId="7B65C571" w:rsidR="00EC6F6E" w:rsidRPr="00EC6F6E" w:rsidRDefault="00EC6F6E" w:rsidP="00EC6F6E">
      <w:pPr>
        <w:rPr>
          <w:rFonts w:ascii="ＭＳ ゴシック" w:eastAsia="ＭＳ ゴシック" w:hAnsi="ＭＳ ゴシック"/>
          <w:u w:val="single"/>
        </w:rPr>
      </w:pPr>
      <w:r>
        <w:rPr>
          <w:rFonts w:ascii="ＭＳ ゴシック" w:eastAsia="ＭＳ ゴシック" w:hAnsi="ＭＳ ゴシック" w:hint="eastAsia"/>
          <w:u w:val="single"/>
        </w:rPr>
        <w:t>④</w:t>
      </w:r>
      <w:r w:rsidRPr="00A12DA2">
        <w:rPr>
          <w:rFonts w:ascii="ＭＳ ゴシック" w:eastAsia="ＭＳ ゴシック" w:hAnsi="ＭＳ ゴシック"/>
          <w:u w:val="single"/>
        </w:rPr>
        <w:t xml:space="preserve"> </w:t>
      </w:r>
      <w:r w:rsidRPr="00EC6F6E">
        <w:rPr>
          <w:rFonts w:ascii="ＭＳ ゴシック" w:eastAsia="ＭＳ ゴシック" w:hAnsi="ＭＳ ゴシック" w:hint="eastAsia"/>
          <w:u w:val="single"/>
        </w:rPr>
        <w:t>重度障害者への支援体制の充実</w:t>
      </w:r>
      <w:r w:rsidRPr="00A12DA2">
        <w:rPr>
          <w:rFonts w:ascii="ＭＳ ゴシック" w:eastAsia="ＭＳ ゴシック" w:hAnsi="ＭＳ ゴシック"/>
          <w:u w:val="single"/>
        </w:rPr>
        <w:t>＜新＞</w:t>
      </w:r>
    </w:p>
    <w:p w14:paraId="62E41022" w14:textId="77777777" w:rsidR="00EC6F6E" w:rsidRDefault="00EC6F6E" w:rsidP="00EC6F6E">
      <w:pPr>
        <w:rPr>
          <w:rFonts w:ascii="ＭＳ ゴシック" w:eastAsia="ＭＳ ゴシック" w:hAnsi="ＭＳ ゴシック"/>
        </w:rPr>
      </w:pPr>
      <w:r w:rsidRPr="00EC6F6E">
        <w:rPr>
          <w:rFonts w:ascii="ＭＳ ゴシック" w:eastAsia="ＭＳ ゴシック" w:hAnsi="ＭＳ ゴシック"/>
        </w:rPr>
        <w:t xml:space="preserve">   重度障害者とその家族の支援</w:t>
      </w:r>
    </w:p>
    <w:p w14:paraId="396462A2" w14:textId="60C920C5"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rPr>
        <w:t>重度障害のある方を支える専門人材の育成</w:t>
      </w:r>
    </w:p>
    <w:p w14:paraId="7E2F9D6E" w14:textId="287D2BCF" w:rsidR="00C22AFC" w:rsidRDefault="00EC6F6E" w:rsidP="00EC6F6E">
      <w:pPr>
        <w:rPr>
          <w:rFonts w:ascii="ＭＳ ゴシック" w:eastAsia="ＭＳ ゴシック" w:hAnsi="ＭＳ ゴシック"/>
        </w:rPr>
      </w:pPr>
      <w:r w:rsidRPr="00EC6F6E">
        <w:rPr>
          <w:rFonts w:ascii="ＭＳ ゴシック" w:eastAsia="ＭＳ ゴシック" w:hAnsi="ＭＳ ゴシック"/>
        </w:rPr>
        <w:t xml:space="preserve">   重度障害者向け障害福祉サービスの充実</w:t>
      </w:r>
    </w:p>
    <w:p w14:paraId="65067CC3" w14:textId="77777777" w:rsidR="00EC6F6E" w:rsidRPr="00EC6F6E" w:rsidRDefault="00EC6F6E" w:rsidP="00EC6F6E">
      <w:pPr>
        <w:rPr>
          <w:rFonts w:ascii="ＭＳ ゴシック" w:eastAsia="ＭＳ ゴシック" w:hAnsi="ＭＳ ゴシック"/>
        </w:rPr>
      </w:pPr>
    </w:p>
    <w:p w14:paraId="03B78FE2" w14:textId="77777777"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＜施策の柱３＞</w:t>
      </w:r>
    </w:p>
    <w:p w14:paraId="34177B96"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自らの力を高め、いきいきと活動する</w:t>
      </w:r>
    </w:p>
    <w:p w14:paraId="36974633" w14:textId="1420D905" w:rsidR="00A12DA2" w:rsidRDefault="001659EA" w:rsidP="00C22AFC">
      <w:pPr>
        <w:rPr>
          <w:rFonts w:ascii="ＭＳ ゴシック" w:eastAsia="ＭＳ ゴシック" w:hAnsi="ＭＳ ゴシック"/>
        </w:rPr>
      </w:pPr>
      <w:r w:rsidRPr="001659EA">
        <w:rPr>
          <w:rFonts w:ascii="ＭＳ ゴシック" w:eastAsia="ＭＳ ゴシック" w:hAnsi="ＭＳ ゴシック" w:hint="eastAsia"/>
        </w:rPr>
        <w:t>障害のある人とない人が、教育や就労、スポーツ、文化芸術活動などを通じて互いの多様な個性を認め合い、支え合うことで、障害のある人が自らの力を高め、その能力を最大限発揮しながら、地域でいきいきと生活することを目指す</w:t>
      </w:r>
    </w:p>
    <w:p w14:paraId="4B325EFF" w14:textId="77777777" w:rsidR="001659EA" w:rsidRPr="00C22AFC" w:rsidRDefault="001659EA" w:rsidP="00C22AFC">
      <w:pPr>
        <w:rPr>
          <w:rFonts w:ascii="ＭＳ ゴシック" w:eastAsia="ＭＳ ゴシック" w:hAnsi="ＭＳ ゴシック" w:hint="eastAsia"/>
        </w:rPr>
      </w:pPr>
    </w:p>
    <w:p w14:paraId="646CDA28"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教育の充実</w:t>
      </w:r>
    </w:p>
    <w:p w14:paraId="3EFA233F"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幼児期から学齢期における支援の充実</w:t>
      </w:r>
    </w:p>
    <w:p w14:paraId="1D270540"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インクルーシブ教育の推進</w:t>
      </w:r>
    </w:p>
    <w:p w14:paraId="7D012829"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教育環境の整備</w:t>
      </w:r>
    </w:p>
    <w:p w14:paraId="306EAAC6"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雇用・就労・定着に向けた支援</w:t>
      </w:r>
    </w:p>
    <w:p w14:paraId="209A4DC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障害者雇用の促進</w:t>
      </w:r>
    </w:p>
    <w:p w14:paraId="5AA617E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総合的な就労支援</w:t>
      </w:r>
    </w:p>
    <w:p w14:paraId="30EF6ECE"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障害特性に応じた就労支援及び就業機会の確保</w:t>
      </w:r>
    </w:p>
    <w:p w14:paraId="6C7A9AAB" w14:textId="4F9EC49F" w:rsidR="00C22AFC" w:rsidRPr="00C22AFC" w:rsidRDefault="00EC7BA4" w:rsidP="00A12DA2">
      <w:pPr>
        <w:ind w:leftChars="135" w:left="283"/>
        <w:rPr>
          <w:rFonts w:ascii="ＭＳ ゴシック" w:eastAsia="ＭＳ ゴシック" w:hAnsi="ＭＳ ゴシック"/>
        </w:rPr>
      </w:pPr>
      <w:r w:rsidRPr="00EC7BA4">
        <w:rPr>
          <w:rFonts w:ascii="ＭＳ ゴシック" w:eastAsia="ＭＳ ゴシック" w:hAnsi="ＭＳ ゴシック" w:hint="eastAsia"/>
        </w:rPr>
        <w:t>農福</w:t>
      </w:r>
      <w:r w:rsidRPr="00EC7BA4">
        <w:rPr>
          <w:rFonts w:ascii="ＭＳ ゴシック" w:eastAsia="ＭＳ ゴシック" w:hAnsi="ＭＳ ゴシック"/>
        </w:rPr>
        <w:t>・産福連携による就業の場の創出及び工賃</w:t>
      </w:r>
      <w:r w:rsidRPr="00EC7BA4">
        <w:rPr>
          <w:rFonts w:ascii="ＭＳ ゴシック" w:eastAsia="ＭＳ ゴシック" w:hAnsi="ＭＳ ゴシック" w:hint="eastAsia"/>
        </w:rPr>
        <w:t>向上への取組</w:t>
      </w:r>
    </w:p>
    <w:p w14:paraId="756A4F4D" w14:textId="2B190F1E" w:rsidR="00C22AFC" w:rsidRPr="00A12DA2" w:rsidRDefault="00EC6F6E" w:rsidP="00C22AFC">
      <w:pPr>
        <w:rPr>
          <w:rFonts w:ascii="ＭＳ ゴシック" w:eastAsia="ＭＳ ゴシック" w:hAnsi="ＭＳ ゴシック"/>
          <w:u w:val="single"/>
        </w:rPr>
      </w:pPr>
      <w:r>
        <w:rPr>
          <w:rFonts w:ascii="ＭＳ ゴシック" w:eastAsia="ＭＳ ゴシック" w:hAnsi="ＭＳ ゴシック" w:hint="eastAsia"/>
          <w:u w:val="single"/>
        </w:rPr>
        <w:t>③</w:t>
      </w:r>
      <w:r w:rsidR="00C22AFC" w:rsidRPr="00A12DA2">
        <w:rPr>
          <w:rFonts w:ascii="ＭＳ ゴシック" w:eastAsia="ＭＳ ゴシック" w:hAnsi="ＭＳ ゴシック"/>
          <w:u w:val="single"/>
        </w:rPr>
        <w:t xml:space="preserve"> 障害者スポーツの推進</w:t>
      </w:r>
    </w:p>
    <w:p w14:paraId="0A713F6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障害者スポーツの拠点づくり</w:t>
      </w:r>
    </w:p>
    <w:p w14:paraId="359AF537"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障害者スポーツの普及</w:t>
      </w:r>
    </w:p>
    <w:p w14:paraId="14BE16C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障害者スポーツの競技力の向上</w:t>
      </w:r>
    </w:p>
    <w:p w14:paraId="5B7D6574" w14:textId="49471C58" w:rsidR="00C22AFC" w:rsidRPr="00A12DA2" w:rsidRDefault="00EC6F6E" w:rsidP="00C22AFC">
      <w:pPr>
        <w:rPr>
          <w:rFonts w:ascii="ＭＳ ゴシック" w:eastAsia="ＭＳ ゴシック" w:hAnsi="ＭＳ ゴシック"/>
          <w:u w:val="single"/>
        </w:rPr>
      </w:pPr>
      <w:r>
        <w:rPr>
          <w:rFonts w:ascii="ＭＳ ゴシック" w:eastAsia="ＭＳ ゴシック" w:hAnsi="ＭＳ ゴシック" w:hint="eastAsia"/>
          <w:u w:val="single"/>
        </w:rPr>
        <w:t>④</w:t>
      </w:r>
      <w:r w:rsidR="00C22AFC" w:rsidRPr="00A12DA2">
        <w:rPr>
          <w:rFonts w:ascii="ＭＳ ゴシック" w:eastAsia="ＭＳ ゴシック" w:hAnsi="ＭＳ ゴシック"/>
          <w:u w:val="single"/>
        </w:rPr>
        <w:t xml:space="preserve"> 文化芸術活動の充実</w:t>
      </w:r>
    </w:p>
    <w:p w14:paraId="74A9E8B5"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鑑賞・創造・発表の機会の確保</w:t>
      </w:r>
    </w:p>
    <w:p w14:paraId="3551523A"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芸術上価値の高い作品への支援</w:t>
      </w:r>
    </w:p>
    <w:p w14:paraId="0BCC5942"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交流の促進・障害者理解の促進</w:t>
      </w:r>
    </w:p>
    <w:p w14:paraId="3988F8D1" w14:textId="1E54AADE" w:rsidR="00C22AFC" w:rsidRDefault="00EC6F6E" w:rsidP="00EC6F6E">
      <w:pPr>
        <w:rPr>
          <w:rFonts w:ascii="ＭＳ ゴシック" w:eastAsia="ＭＳ ゴシック" w:hAnsi="ＭＳ ゴシック"/>
          <w:u w:val="single"/>
        </w:rPr>
      </w:pPr>
      <w:r>
        <w:rPr>
          <w:rFonts w:ascii="ＭＳ ゴシック" w:eastAsia="ＭＳ ゴシック" w:hAnsi="ＭＳ ゴシック" w:hint="eastAsia"/>
          <w:u w:val="single"/>
        </w:rPr>
        <w:t xml:space="preserve">⑤ </w:t>
      </w:r>
      <w:r w:rsidRPr="00EC6F6E">
        <w:rPr>
          <w:rFonts w:ascii="ＭＳ ゴシック" w:eastAsia="ＭＳ ゴシック" w:hAnsi="ＭＳ ゴシック" w:hint="eastAsia"/>
          <w:u w:val="single"/>
        </w:rPr>
        <w:t>情報の取得利用・意思疎通支援の</w:t>
      </w:r>
      <w:r w:rsidRPr="00EC6F6E">
        <w:rPr>
          <w:rFonts w:ascii="ＭＳ ゴシック" w:eastAsia="ＭＳ ゴシック" w:hAnsi="ＭＳ ゴシック"/>
          <w:u w:val="single"/>
        </w:rPr>
        <w:t>充実</w:t>
      </w:r>
      <w:r w:rsidRPr="00A12DA2">
        <w:rPr>
          <w:rFonts w:ascii="ＭＳ ゴシック" w:eastAsia="ＭＳ ゴシック" w:hAnsi="ＭＳ ゴシック"/>
          <w:u w:val="single"/>
        </w:rPr>
        <w:t>＜新＞</w:t>
      </w:r>
    </w:p>
    <w:p w14:paraId="28169B80" w14:textId="77777777"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hint="eastAsia"/>
        </w:rPr>
        <w:t>行政サービス等における配慮の推進</w:t>
      </w:r>
    </w:p>
    <w:p w14:paraId="15EE5437" w14:textId="77777777"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hint="eastAsia"/>
        </w:rPr>
        <w:t>意思</w:t>
      </w:r>
      <w:r w:rsidRPr="00EC6F6E">
        <w:rPr>
          <w:rFonts w:ascii="ＭＳ ゴシック" w:eastAsia="ＭＳ ゴシック" w:hAnsi="ＭＳ ゴシック"/>
        </w:rPr>
        <w:t>疎通支援の充実</w:t>
      </w:r>
    </w:p>
    <w:p w14:paraId="312BD4BA" w14:textId="05973C3B"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rPr>
        <w:t>読書バリアフリーの推進</w:t>
      </w:r>
    </w:p>
    <w:p w14:paraId="00D051AE" w14:textId="77777777" w:rsidR="004D4EAD" w:rsidRPr="00C22AFC" w:rsidRDefault="004D4EAD" w:rsidP="004D4EAD">
      <w:pPr>
        <w:rPr>
          <w:rFonts w:ascii="ＭＳ ゴシック" w:eastAsia="ＭＳ ゴシック" w:hAnsi="ＭＳ ゴシック"/>
        </w:rPr>
      </w:pPr>
    </w:p>
    <w:p w14:paraId="52DA36FC" w14:textId="77777777" w:rsidR="004D4EAD" w:rsidRPr="00A12DA2" w:rsidRDefault="004D4EAD" w:rsidP="004D4EAD">
      <w:pPr>
        <w:rPr>
          <w:rFonts w:ascii="ＭＳ ゴシック" w:eastAsia="ＭＳ ゴシック" w:hAnsi="ＭＳ ゴシック"/>
          <w:b/>
          <w:sz w:val="24"/>
        </w:rPr>
      </w:pPr>
      <w:r>
        <w:rPr>
          <w:rFonts w:ascii="ＭＳ ゴシック" w:eastAsia="ＭＳ ゴシック" w:hAnsi="ＭＳ ゴシック" w:hint="eastAsia"/>
          <w:b/>
          <w:sz w:val="24"/>
        </w:rPr>
        <w:t xml:space="preserve">【参考】　</w:t>
      </w:r>
      <w:r w:rsidRPr="00A12DA2">
        <w:rPr>
          <w:rFonts w:ascii="ＭＳ ゴシック" w:eastAsia="ＭＳ ゴシック" w:hAnsi="ＭＳ ゴシック" w:hint="eastAsia"/>
          <w:b/>
          <w:sz w:val="24"/>
        </w:rPr>
        <w:t>障害のある人を取り巻く環境の変化</w:t>
      </w:r>
    </w:p>
    <w:p w14:paraId="187C32E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rPr>
        <w:t>(1)国の動向</w:t>
      </w:r>
    </w:p>
    <w:p w14:paraId="6FBA50B6"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・障害者権利条約の批准（</w:t>
      </w:r>
      <w:r w:rsidRPr="00C22AFC">
        <w:rPr>
          <w:rFonts w:ascii="ＭＳ ゴシック" w:eastAsia="ＭＳ ゴシック" w:hAnsi="ＭＳ ゴシック"/>
        </w:rPr>
        <w:t>H26年1月）</w:t>
      </w:r>
    </w:p>
    <w:p w14:paraId="59B7532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lastRenderedPageBreak/>
        <w:t>・障害者差別解消法</w:t>
      </w:r>
      <w:r w:rsidRPr="00C22AFC">
        <w:rPr>
          <w:rFonts w:ascii="ＭＳ ゴシック" w:eastAsia="ＭＳ ゴシック" w:hAnsi="ＭＳ ゴシック"/>
        </w:rPr>
        <w:t xml:space="preserve"> 施行（H28年4月）</w:t>
      </w:r>
    </w:p>
    <w:p w14:paraId="0B255DB9"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・改正・発達障害者支援法</w:t>
      </w:r>
      <w:r w:rsidRPr="00C22AFC">
        <w:rPr>
          <w:rFonts w:ascii="ＭＳ ゴシック" w:eastAsia="ＭＳ ゴシック" w:hAnsi="ＭＳ ゴシック"/>
        </w:rPr>
        <w:t xml:space="preserve"> 施行（H28年8月）</w:t>
      </w:r>
    </w:p>
    <w:p w14:paraId="33893C94"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・改正・障害者総合支援法及び児童福祉法</w:t>
      </w:r>
      <w:r w:rsidRPr="00C22AFC">
        <w:rPr>
          <w:rFonts w:ascii="ＭＳ ゴシック" w:eastAsia="ＭＳ ゴシック" w:hAnsi="ＭＳ ゴシック"/>
        </w:rPr>
        <w:t xml:space="preserve"> 施行（H30年4月）</w:t>
      </w:r>
    </w:p>
    <w:p w14:paraId="32E5C059" w14:textId="77777777" w:rsidR="004D4EAD"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・障害者文化芸術推進法</w:t>
      </w:r>
      <w:r w:rsidRPr="00C22AFC">
        <w:rPr>
          <w:rFonts w:ascii="ＭＳ ゴシック" w:eastAsia="ＭＳ ゴシック" w:hAnsi="ＭＳ ゴシック"/>
        </w:rPr>
        <w:t xml:space="preserve"> 施行（H30年6月）</w:t>
      </w:r>
    </w:p>
    <w:p w14:paraId="3310F438" w14:textId="7B1E9481" w:rsidR="004D4EAD"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読書バリアフリー法</w:t>
      </w:r>
      <w:r w:rsidRPr="00BB024E">
        <w:rPr>
          <w:rFonts w:ascii="ＭＳ ゴシック" w:eastAsia="ＭＳ ゴシック" w:hAnsi="ＭＳ ゴシック"/>
        </w:rPr>
        <w:t xml:space="preserve"> 施行（R1</w:t>
      </w:r>
      <w:r w:rsidR="00F80BED">
        <w:rPr>
          <w:rFonts w:ascii="ＭＳ ゴシック" w:eastAsia="ＭＳ ゴシック" w:hAnsi="ＭＳ ゴシック" w:hint="eastAsia"/>
        </w:rPr>
        <w:t>年</w:t>
      </w:r>
      <w:r w:rsidRPr="00BB024E">
        <w:rPr>
          <w:rFonts w:ascii="ＭＳ ゴシック" w:eastAsia="ＭＳ ゴシック" w:hAnsi="ＭＳ ゴシック"/>
        </w:rPr>
        <w:t>6月）</w:t>
      </w:r>
    </w:p>
    <w:p w14:paraId="2C75D2AD" w14:textId="5B393C0B" w:rsidR="004D4EAD" w:rsidRPr="00BB024E"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改正・障害者雇用促進法 施行（R2</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4月）</w:t>
      </w:r>
    </w:p>
    <w:p w14:paraId="3F1FF184" w14:textId="3DC14684" w:rsidR="004D4EAD" w:rsidRPr="00BB024E"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医療的ケア児支援法 施行（R3</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9月）</w:t>
      </w:r>
    </w:p>
    <w:p w14:paraId="47813769" w14:textId="3ABB0B99" w:rsidR="004D4EAD" w:rsidRPr="00BB024E"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障害者情報アクセシビリティ・コミュニケーション施策推進法</w:t>
      </w:r>
      <w:r>
        <w:rPr>
          <w:rFonts w:ascii="ＭＳ ゴシック" w:eastAsia="ＭＳ ゴシック" w:hAnsi="ＭＳ ゴシック" w:hint="eastAsia"/>
        </w:rPr>
        <w:t xml:space="preserve"> </w:t>
      </w:r>
      <w:r w:rsidRPr="00BB024E">
        <w:rPr>
          <w:rFonts w:ascii="ＭＳ ゴシック" w:eastAsia="ＭＳ ゴシック" w:hAnsi="ＭＳ ゴシック" w:hint="eastAsia"/>
        </w:rPr>
        <w:t>施行（R4</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5月）</w:t>
      </w:r>
    </w:p>
    <w:p w14:paraId="4337848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rPr>
        <w:t>(2)本県の取組</w:t>
      </w:r>
    </w:p>
    <w:p w14:paraId="43E4BAB0"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・関係法令の整備を受け、障害者幸住条例を改正（</w:t>
      </w:r>
      <w:r w:rsidRPr="00C22AFC">
        <w:rPr>
          <w:rFonts w:ascii="ＭＳ ゴシック" w:eastAsia="ＭＳ ゴシック" w:hAnsi="ＭＳ ゴシック"/>
        </w:rPr>
        <w:t>H27年12月）</w:t>
      </w:r>
    </w:p>
    <w:p w14:paraId="38DAC4E2" w14:textId="77777777" w:rsidR="004D4EAD"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・改正・同条例</w:t>
      </w:r>
      <w:r w:rsidRPr="00C22AFC">
        <w:rPr>
          <w:rFonts w:ascii="ＭＳ ゴシック" w:eastAsia="ＭＳ ゴシック" w:hAnsi="ＭＳ ゴシック"/>
        </w:rPr>
        <w:t xml:space="preserve"> 施行（H28年4月）</w:t>
      </w:r>
    </w:p>
    <w:p w14:paraId="3BBFEEDD" w14:textId="34B8B7A9" w:rsidR="004D4EAD" w:rsidRPr="00C22AFC"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山梨県手話言語条例 施行（R5</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3月）</w:t>
      </w:r>
    </w:p>
    <w:p w14:paraId="3B44B138" w14:textId="37A1F7CE" w:rsidR="00EC6F6E" w:rsidRPr="004D4EAD" w:rsidRDefault="00EC6F6E" w:rsidP="00C22AFC">
      <w:pPr>
        <w:rPr>
          <w:rFonts w:ascii="ＭＳ ゴシック" w:eastAsia="ＭＳ ゴシック" w:hAnsi="ＭＳ ゴシック"/>
        </w:rPr>
      </w:pPr>
    </w:p>
    <w:p w14:paraId="5BAC6CA1" w14:textId="77777777" w:rsidR="004D4EAD" w:rsidRPr="00EC6F6E" w:rsidRDefault="004D4EAD" w:rsidP="00C22AFC">
      <w:pPr>
        <w:rPr>
          <w:rFonts w:ascii="ＭＳ ゴシック" w:eastAsia="ＭＳ ゴシック" w:hAnsi="ＭＳ ゴシック"/>
        </w:rPr>
      </w:pPr>
    </w:p>
    <w:p w14:paraId="56BE3A79" w14:textId="2F96439D" w:rsidR="00C22AFC" w:rsidRPr="00A12DA2" w:rsidRDefault="00F80BED" w:rsidP="00C22AFC">
      <w:pPr>
        <w:rPr>
          <w:rFonts w:ascii="ＭＳ ゴシック" w:eastAsia="ＭＳ ゴシック" w:hAnsi="ＭＳ ゴシック"/>
          <w:b/>
          <w:sz w:val="24"/>
        </w:rPr>
      </w:pPr>
      <w:r>
        <w:rPr>
          <w:rFonts w:ascii="ＭＳ ゴシック" w:eastAsia="ＭＳ ゴシック" w:hAnsi="ＭＳ ゴシック" w:hint="eastAsia"/>
          <w:b/>
          <w:sz w:val="24"/>
        </w:rPr>
        <w:t xml:space="preserve">第６章　</w:t>
      </w:r>
      <w:r w:rsidR="00C22AFC" w:rsidRPr="00A12DA2">
        <w:rPr>
          <w:rFonts w:ascii="ＭＳ ゴシック" w:eastAsia="ＭＳ ゴシック" w:hAnsi="ＭＳ ゴシック" w:hint="eastAsia"/>
          <w:b/>
          <w:sz w:val="24"/>
        </w:rPr>
        <w:t>地域生活移行・就労支援等に関する成果目標及びサービスの見込量など（</w:t>
      </w:r>
      <w:r w:rsidR="00C22AFC" w:rsidRPr="00A12DA2">
        <w:rPr>
          <w:rFonts w:ascii="ＭＳ ゴシック" w:eastAsia="ＭＳ ゴシック" w:hAnsi="ＭＳ ゴシック"/>
          <w:b/>
          <w:sz w:val="24"/>
        </w:rPr>
        <w:t>第</w:t>
      </w:r>
      <w:r w:rsidR="00EC6F6E">
        <w:rPr>
          <w:rFonts w:ascii="ＭＳ ゴシック" w:eastAsia="ＭＳ ゴシック" w:hAnsi="ＭＳ ゴシック" w:hint="eastAsia"/>
          <w:b/>
          <w:sz w:val="24"/>
        </w:rPr>
        <w:t>７</w:t>
      </w:r>
      <w:r w:rsidR="00C22AFC" w:rsidRPr="00A12DA2">
        <w:rPr>
          <w:rFonts w:ascii="ＭＳ ゴシック" w:eastAsia="ＭＳ ゴシック" w:hAnsi="ＭＳ ゴシック"/>
          <w:b/>
          <w:sz w:val="24"/>
        </w:rPr>
        <w:t>期山梨県障害福祉計画・第</w:t>
      </w:r>
      <w:r w:rsidR="00EC6F6E">
        <w:rPr>
          <w:rFonts w:ascii="ＭＳ ゴシック" w:eastAsia="ＭＳ ゴシック" w:hAnsi="ＭＳ ゴシック" w:hint="eastAsia"/>
          <w:b/>
          <w:sz w:val="24"/>
        </w:rPr>
        <w:t>３</w:t>
      </w:r>
      <w:r w:rsidR="00C22AFC" w:rsidRPr="00A12DA2">
        <w:rPr>
          <w:rFonts w:ascii="ＭＳ ゴシック" w:eastAsia="ＭＳ ゴシック" w:hAnsi="ＭＳ ゴシック"/>
          <w:b/>
          <w:sz w:val="24"/>
        </w:rPr>
        <w:t>期山梨県障害児福祉計画）</w:t>
      </w:r>
    </w:p>
    <w:p w14:paraId="5AD617E9" w14:textId="77777777" w:rsidR="00C22AFC" w:rsidRPr="00C22AFC" w:rsidRDefault="00C22AFC" w:rsidP="00C22AFC">
      <w:pPr>
        <w:rPr>
          <w:rFonts w:ascii="ＭＳ ゴシック" w:eastAsia="ＭＳ ゴシック" w:hAnsi="ＭＳ ゴシック"/>
        </w:rPr>
      </w:pPr>
    </w:p>
    <w:p w14:paraId="62602B52" w14:textId="77777777"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基本的理念</w:t>
      </w:r>
    </w:p>
    <w:p w14:paraId="1E6AD54A"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障害者総合支援法や児童福祉法の基本理念を踏まえつつ、障害福祉計画と障害児福祉計画を一体の計画として策定</w:t>
      </w:r>
    </w:p>
    <w:p w14:paraId="03852BF6"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①</w:t>
      </w:r>
      <w:r w:rsidRPr="00C22AFC">
        <w:rPr>
          <w:rFonts w:ascii="ＭＳ ゴシック" w:eastAsia="ＭＳ ゴシック" w:hAnsi="ＭＳ ゴシック"/>
        </w:rPr>
        <w:t xml:space="preserve"> 障害のある人の自己決定を尊重し、必要なサービスその他の支援を受けつつ、自立と社会参加を実現できるよう、障害福祉サービスや障害児通所支援などの提供体制の整備の推進</w:t>
      </w:r>
    </w:p>
    <w:p w14:paraId="26F43910"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②</w:t>
      </w:r>
      <w:r w:rsidRPr="00C22AFC">
        <w:rPr>
          <w:rFonts w:ascii="ＭＳ ゴシック" w:eastAsia="ＭＳ ゴシック" w:hAnsi="ＭＳ ゴシック"/>
        </w:rPr>
        <w:t xml:space="preserve"> 市町村を実施主体とした、障害種別によらない一元的な障害福祉サービスの提供体制の整備の推進</w:t>
      </w:r>
    </w:p>
    <w:p w14:paraId="023DD33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③</w:t>
      </w:r>
      <w:r w:rsidRPr="00C22AFC">
        <w:rPr>
          <w:rFonts w:ascii="ＭＳ ゴシック" w:eastAsia="ＭＳ ゴシック" w:hAnsi="ＭＳ ゴシック"/>
        </w:rPr>
        <w:t xml:space="preserve"> 地域の社会資源を活用したサービス提供体制の整備の推進、また、精神障害にも対応した地域包括ケアシステムの構築の推進</w:t>
      </w:r>
    </w:p>
    <w:p w14:paraId="18DD7606"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④</w:t>
      </w:r>
      <w:r w:rsidRPr="00C22AFC">
        <w:rPr>
          <w:rFonts w:ascii="ＭＳ ゴシック" w:eastAsia="ＭＳ ゴシック" w:hAnsi="ＭＳ ゴシック"/>
        </w:rPr>
        <w:t xml:space="preserve"> 地域共生社会を実現するための取り組みの推進</w:t>
      </w:r>
    </w:p>
    <w:p w14:paraId="030573C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⑤</w:t>
      </w:r>
      <w:r w:rsidRPr="00C22AFC">
        <w:rPr>
          <w:rFonts w:ascii="ＭＳ ゴシック" w:eastAsia="ＭＳ ゴシック" w:hAnsi="ＭＳ ゴシック"/>
        </w:rPr>
        <w:t xml:space="preserve"> 障害児のライフステージに沿った、切れ目のない一貫した支援を提供する体制の構築の推進</w:t>
      </w:r>
    </w:p>
    <w:p w14:paraId="0336D76F" w14:textId="216970F3"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⑥</w:t>
      </w:r>
      <w:r w:rsidRPr="00C22AFC">
        <w:rPr>
          <w:rFonts w:ascii="ＭＳ ゴシック" w:eastAsia="ＭＳ ゴシック" w:hAnsi="ＭＳ ゴシック"/>
        </w:rPr>
        <w:t xml:space="preserve"> 障害福祉人材を確保</w:t>
      </w:r>
      <w:r w:rsidR="00F80BED">
        <w:rPr>
          <w:rFonts w:ascii="ＭＳ ゴシック" w:eastAsia="ＭＳ ゴシック" w:hAnsi="ＭＳ ゴシック" w:hint="eastAsia"/>
        </w:rPr>
        <w:t>・定着</w:t>
      </w:r>
      <w:r w:rsidRPr="00C22AFC">
        <w:rPr>
          <w:rFonts w:ascii="ＭＳ ゴシック" w:eastAsia="ＭＳ ゴシック" w:hAnsi="ＭＳ ゴシック"/>
        </w:rPr>
        <w:t>するための取組の推進</w:t>
      </w:r>
    </w:p>
    <w:p w14:paraId="69F37DC3" w14:textId="3533B1EE"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⑦</w:t>
      </w:r>
      <w:r w:rsidRPr="00C22AFC">
        <w:rPr>
          <w:rFonts w:ascii="ＭＳ ゴシック" w:eastAsia="ＭＳ ゴシック" w:hAnsi="ＭＳ ゴシック"/>
        </w:rPr>
        <w:t xml:space="preserve"> </w:t>
      </w:r>
      <w:r w:rsidR="00EC6F6E" w:rsidRPr="00EC6F6E">
        <w:rPr>
          <w:rFonts w:ascii="ＭＳ ゴシック" w:eastAsia="ＭＳ ゴシック" w:hAnsi="ＭＳ ゴシック" w:hint="eastAsia"/>
        </w:rPr>
        <w:t>文化芸術活動及び情報の取得利用・意思疎通支援の推進による、障害のある人の個性や能力の発揮及び社会参加の促進</w:t>
      </w:r>
    </w:p>
    <w:p w14:paraId="3D2C9AC5" w14:textId="77777777" w:rsidR="00C22AFC" w:rsidRPr="00C22AFC" w:rsidRDefault="00C22AFC" w:rsidP="00C22AFC">
      <w:pPr>
        <w:rPr>
          <w:rFonts w:ascii="ＭＳ ゴシック" w:eastAsia="ＭＳ ゴシック" w:hAnsi="ＭＳ ゴシック"/>
        </w:rPr>
      </w:pPr>
    </w:p>
    <w:p w14:paraId="733A5034" w14:textId="77777777"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計画の期間</w:t>
      </w:r>
    </w:p>
    <w:p w14:paraId="1F23D686" w14:textId="66395382"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令和</w:t>
      </w:r>
      <w:r w:rsidR="00EC6F6E">
        <w:rPr>
          <w:rFonts w:ascii="ＭＳ ゴシック" w:eastAsia="ＭＳ ゴシック" w:hAnsi="ＭＳ ゴシック" w:hint="eastAsia"/>
        </w:rPr>
        <w:t>6</w:t>
      </w:r>
      <w:r w:rsidRPr="00C22AFC">
        <w:rPr>
          <w:rFonts w:ascii="ＭＳ ゴシック" w:eastAsia="ＭＳ ゴシック" w:hAnsi="ＭＳ ゴシック"/>
        </w:rPr>
        <w:t>～</w:t>
      </w:r>
      <w:r w:rsidR="00EC6F6E">
        <w:rPr>
          <w:rFonts w:ascii="ＭＳ ゴシック" w:eastAsia="ＭＳ ゴシック" w:hAnsi="ＭＳ ゴシック"/>
        </w:rPr>
        <w:t>8</w:t>
      </w:r>
      <w:r w:rsidRPr="00C22AFC">
        <w:rPr>
          <w:rFonts w:ascii="ＭＳ ゴシック" w:eastAsia="ＭＳ ゴシック" w:hAnsi="ＭＳ ゴシック"/>
        </w:rPr>
        <w:t>年度（3年間）</w:t>
      </w:r>
    </w:p>
    <w:p w14:paraId="3CE9A16E" w14:textId="77777777" w:rsidR="00C22AFC" w:rsidRPr="00C22AFC" w:rsidRDefault="00C22AFC" w:rsidP="00C22AFC">
      <w:pPr>
        <w:rPr>
          <w:rFonts w:ascii="ＭＳ ゴシック" w:eastAsia="ＭＳ ゴシック" w:hAnsi="ＭＳ ゴシック"/>
        </w:rPr>
      </w:pPr>
    </w:p>
    <w:p w14:paraId="69E2CF20" w14:textId="6F36067F"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成果目標</w:t>
      </w:r>
    </w:p>
    <w:p w14:paraId="3D30FA7B" w14:textId="2C1B22AB" w:rsidR="00C22AFC" w:rsidRPr="00C22AFC" w:rsidRDefault="00330A17" w:rsidP="00C22AFC">
      <w:pPr>
        <w:rPr>
          <w:rFonts w:ascii="ＭＳ ゴシック" w:eastAsia="ＭＳ ゴシック" w:hAnsi="ＭＳ ゴシック"/>
        </w:rPr>
      </w:pPr>
      <w:r>
        <w:rPr>
          <w:rFonts w:ascii="ＭＳ ゴシック" w:eastAsia="ＭＳ ゴシック" w:hAnsi="ＭＳ ゴシック" w:hint="eastAsia"/>
        </w:rPr>
        <w:t>【成果目標1</w:t>
      </w:r>
      <w:r w:rsidR="00C22AFC" w:rsidRPr="00C22AFC">
        <w:rPr>
          <w:rFonts w:ascii="ＭＳ ゴシック" w:eastAsia="ＭＳ ゴシック" w:hAnsi="ＭＳ ゴシック" w:hint="eastAsia"/>
        </w:rPr>
        <w:t>】</w:t>
      </w:r>
      <w:r w:rsidR="00F80BED">
        <w:rPr>
          <w:rFonts w:ascii="ＭＳ ゴシック" w:eastAsia="ＭＳ ゴシック" w:hAnsi="ＭＳ ゴシック" w:hint="eastAsia"/>
        </w:rPr>
        <w:t>福祉</w:t>
      </w:r>
      <w:r w:rsidR="00C22AFC" w:rsidRPr="00C22AFC">
        <w:rPr>
          <w:rFonts w:ascii="ＭＳ ゴシック" w:eastAsia="ＭＳ ゴシック" w:hAnsi="ＭＳ ゴシック" w:hint="eastAsia"/>
        </w:rPr>
        <w:t>施設入所者の地域生活への移行</w:t>
      </w:r>
    </w:p>
    <w:tbl>
      <w:tblPr>
        <w:tblStyle w:val="a3"/>
        <w:tblW w:w="9209" w:type="dxa"/>
        <w:tblLook w:val="0420" w:firstRow="1" w:lastRow="0" w:firstColumn="0" w:lastColumn="0" w:noHBand="0" w:noVBand="1"/>
      </w:tblPr>
      <w:tblGrid>
        <w:gridCol w:w="2800"/>
        <w:gridCol w:w="6409"/>
      </w:tblGrid>
      <w:tr w:rsidR="001F67B2" w:rsidRPr="001F67B2" w14:paraId="08A9A9FC" w14:textId="77777777" w:rsidTr="006214AD">
        <w:trPr>
          <w:trHeight w:val="397"/>
        </w:trPr>
        <w:tc>
          <w:tcPr>
            <w:tcW w:w="2800" w:type="dxa"/>
            <w:hideMark/>
          </w:tcPr>
          <w:p w14:paraId="1B062431"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bCs/>
                <w:szCs w:val="21"/>
              </w:rPr>
              <w:t>項目</w:t>
            </w:r>
          </w:p>
        </w:tc>
        <w:tc>
          <w:tcPr>
            <w:tcW w:w="6409" w:type="dxa"/>
            <w:hideMark/>
          </w:tcPr>
          <w:p w14:paraId="55A727AB"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bCs/>
                <w:szCs w:val="21"/>
              </w:rPr>
              <w:t>目標値</w:t>
            </w:r>
          </w:p>
        </w:tc>
      </w:tr>
      <w:tr w:rsidR="001F67B2" w:rsidRPr="001F67B2" w14:paraId="5A0B5341" w14:textId="77777777" w:rsidTr="006214AD">
        <w:trPr>
          <w:trHeight w:val="397"/>
        </w:trPr>
        <w:tc>
          <w:tcPr>
            <w:tcW w:w="2800" w:type="dxa"/>
            <w:hideMark/>
          </w:tcPr>
          <w:p w14:paraId="6FEADA5F"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szCs w:val="21"/>
              </w:rPr>
              <w:t>地域生活移行者数</w:t>
            </w:r>
          </w:p>
        </w:tc>
        <w:tc>
          <w:tcPr>
            <w:tcW w:w="6409" w:type="dxa"/>
            <w:hideMark/>
          </w:tcPr>
          <w:p w14:paraId="1FC866B3" w14:textId="45B1DDD5"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hint="eastAsia"/>
                <w:szCs w:val="21"/>
              </w:rPr>
              <w:t>令和</w:t>
            </w:r>
            <w:r w:rsidR="006214AD">
              <w:rPr>
                <w:rFonts w:ascii="ＭＳ ゴシック" w:eastAsia="ＭＳ ゴシック" w:hAnsi="ＭＳ ゴシック"/>
                <w:szCs w:val="21"/>
              </w:rPr>
              <w:t>4</w:t>
            </w:r>
            <w:r w:rsidRPr="001F67B2">
              <w:rPr>
                <w:rFonts w:ascii="ＭＳ ゴシック" w:eastAsia="ＭＳ ゴシック" w:hAnsi="ＭＳ ゴシック" w:hint="eastAsia"/>
                <w:szCs w:val="21"/>
              </w:rPr>
              <w:t>年度末の入所者の</w:t>
            </w:r>
            <w:r w:rsidR="00EC6F6E">
              <w:rPr>
                <w:rFonts w:ascii="ＭＳ ゴシック" w:eastAsia="ＭＳ ゴシック" w:hAnsi="ＭＳ ゴシック" w:hint="eastAsia"/>
                <w:szCs w:val="21"/>
              </w:rPr>
              <w:t>7</w:t>
            </w:r>
            <w:r w:rsidRPr="001F67B2">
              <w:rPr>
                <w:rFonts w:ascii="ＭＳ ゴシック" w:eastAsia="ＭＳ ゴシック" w:hAnsi="ＭＳ ゴシック" w:hint="eastAsia"/>
                <w:szCs w:val="21"/>
              </w:rPr>
              <w:t>.5％、</w:t>
            </w:r>
            <w:r w:rsidR="00EC6F6E">
              <w:rPr>
                <w:rFonts w:ascii="ＭＳ ゴシック" w:eastAsia="ＭＳ ゴシック" w:hAnsi="ＭＳ ゴシック" w:hint="eastAsia"/>
                <w:szCs w:val="21"/>
              </w:rPr>
              <w:t>8</w:t>
            </w:r>
            <w:r w:rsidR="00EC6F6E">
              <w:rPr>
                <w:rFonts w:ascii="ＭＳ ゴシック" w:eastAsia="ＭＳ ゴシック" w:hAnsi="ＭＳ ゴシック"/>
                <w:szCs w:val="21"/>
              </w:rPr>
              <w:t>1</w:t>
            </w:r>
            <w:r w:rsidRPr="001F67B2">
              <w:rPr>
                <w:rFonts w:ascii="ＭＳ ゴシック" w:eastAsia="ＭＳ ゴシック" w:hAnsi="ＭＳ ゴシック" w:hint="eastAsia"/>
                <w:szCs w:val="21"/>
              </w:rPr>
              <w:t>人</w:t>
            </w:r>
          </w:p>
          <w:p w14:paraId="6618A1FD" w14:textId="6E38C2E7" w:rsidR="001F67B2" w:rsidRPr="001F67B2" w:rsidRDefault="00330A17" w:rsidP="00330A17">
            <w:pPr>
              <w:rPr>
                <w:rFonts w:ascii="ＭＳ ゴシック" w:eastAsia="ＭＳ ゴシック" w:hAnsi="ＭＳ ゴシック"/>
                <w:szCs w:val="21"/>
              </w:rPr>
            </w:pPr>
            <w:r>
              <w:rPr>
                <w:rFonts w:ascii="ＭＳ ゴシック" w:eastAsia="ＭＳ ゴシック" w:hAnsi="ＭＳ ゴシック" w:hint="eastAsia"/>
                <w:szCs w:val="21"/>
              </w:rPr>
              <w:t>（令和</w:t>
            </w:r>
            <w:r w:rsidR="00EC6F6E">
              <w:rPr>
                <w:rFonts w:ascii="ＭＳ ゴシック" w:eastAsia="ＭＳ ゴシック" w:hAnsi="ＭＳ ゴシック" w:hint="eastAsia"/>
                <w:szCs w:val="21"/>
              </w:rPr>
              <w:t>6</w:t>
            </w:r>
            <w:r w:rsidR="001F67B2" w:rsidRPr="001F67B2">
              <w:rPr>
                <w:rFonts w:ascii="ＭＳ ゴシック" w:eastAsia="ＭＳ ゴシック" w:hAnsi="ＭＳ ゴシック" w:hint="eastAsia"/>
                <w:szCs w:val="21"/>
              </w:rPr>
              <w:t>～</w:t>
            </w:r>
            <w:r w:rsidR="00EC6F6E">
              <w:rPr>
                <w:rFonts w:ascii="ＭＳ ゴシック" w:eastAsia="ＭＳ ゴシック" w:hAnsi="ＭＳ ゴシック" w:hint="eastAsia"/>
                <w:szCs w:val="21"/>
              </w:rPr>
              <w:t>8</w:t>
            </w:r>
            <w:r w:rsidR="001F67B2" w:rsidRPr="001F67B2">
              <w:rPr>
                <w:rFonts w:ascii="ＭＳ ゴシック" w:eastAsia="ＭＳ ゴシック" w:hAnsi="ＭＳ ゴシック" w:hint="eastAsia"/>
                <w:szCs w:val="21"/>
              </w:rPr>
              <w:t>年度の累計</w:t>
            </w:r>
            <w:r w:rsidR="00EC6F6E" w:rsidRPr="00EC6F6E">
              <w:rPr>
                <w:rFonts w:ascii="ＭＳ ゴシック" w:eastAsia="ＭＳ ゴシック" w:hAnsi="ＭＳ ゴシック" w:hint="eastAsia"/>
                <w:szCs w:val="21"/>
              </w:rPr>
              <w:t xml:space="preserve">　国の指針6%以上</w:t>
            </w:r>
            <w:r w:rsidR="001F67B2" w:rsidRPr="001F67B2">
              <w:rPr>
                <w:rFonts w:ascii="ＭＳ ゴシック" w:eastAsia="ＭＳ ゴシック" w:hAnsi="ＭＳ ゴシック" w:hint="eastAsia"/>
                <w:szCs w:val="21"/>
              </w:rPr>
              <w:t>）</w:t>
            </w:r>
          </w:p>
        </w:tc>
      </w:tr>
      <w:tr w:rsidR="001F67B2" w:rsidRPr="00EC6F6E" w14:paraId="07C13798" w14:textId="77777777" w:rsidTr="006214AD">
        <w:trPr>
          <w:trHeight w:val="397"/>
        </w:trPr>
        <w:tc>
          <w:tcPr>
            <w:tcW w:w="2800" w:type="dxa"/>
            <w:hideMark/>
          </w:tcPr>
          <w:p w14:paraId="7F85D77A"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szCs w:val="21"/>
              </w:rPr>
              <w:t>施設入所者減少数</w:t>
            </w:r>
          </w:p>
        </w:tc>
        <w:tc>
          <w:tcPr>
            <w:tcW w:w="6409" w:type="dxa"/>
            <w:hideMark/>
          </w:tcPr>
          <w:p w14:paraId="4CA84E9E" w14:textId="0B8E8A35"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hint="eastAsia"/>
                <w:szCs w:val="21"/>
              </w:rPr>
              <w:t>令和</w:t>
            </w:r>
            <w:r w:rsidR="006214AD">
              <w:rPr>
                <w:rFonts w:ascii="ＭＳ ゴシック" w:eastAsia="ＭＳ ゴシック" w:hAnsi="ＭＳ ゴシック" w:hint="eastAsia"/>
                <w:szCs w:val="21"/>
              </w:rPr>
              <w:t>4</w:t>
            </w:r>
            <w:r w:rsidRPr="001F67B2">
              <w:rPr>
                <w:rFonts w:ascii="ＭＳ ゴシック" w:eastAsia="ＭＳ ゴシック" w:hAnsi="ＭＳ ゴシック" w:hint="eastAsia"/>
                <w:szCs w:val="21"/>
              </w:rPr>
              <w:t>年度末の入所者の</w:t>
            </w:r>
            <w:r w:rsidR="00EC6F6E">
              <w:rPr>
                <w:rFonts w:ascii="ＭＳ ゴシック" w:eastAsia="ＭＳ ゴシック" w:hAnsi="ＭＳ ゴシック" w:hint="eastAsia"/>
                <w:szCs w:val="21"/>
              </w:rPr>
              <w:t>7</w:t>
            </w:r>
            <w:r w:rsidRPr="001F67B2">
              <w:rPr>
                <w:rFonts w:ascii="ＭＳ ゴシック" w:eastAsia="ＭＳ ゴシック" w:hAnsi="ＭＳ ゴシック" w:hint="eastAsia"/>
                <w:szCs w:val="21"/>
              </w:rPr>
              <w:t>.</w:t>
            </w:r>
            <w:r w:rsidR="00EC6F6E">
              <w:rPr>
                <w:rFonts w:ascii="ＭＳ ゴシック" w:eastAsia="ＭＳ ゴシック" w:hAnsi="ＭＳ ゴシック"/>
                <w:szCs w:val="21"/>
              </w:rPr>
              <w:t>1</w:t>
            </w:r>
            <w:r w:rsidRPr="001F67B2">
              <w:rPr>
                <w:rFonts w:ascii="ＭＳ ゴシック" w:eastAsia="ＭＳ ゴシック" w:hAnsi="ＭＳ ゴシック" w:hint="eastAsia"/>
                <w:szCs w:val="21"/>
              </w:rPr>
              <w:t>％、</w:t>
            </w:r>
            <w:r w:rsidR="00EC6F6E">
              <w:rPr>
                <w:rFonts w:ascii="ＭＳ ゴシック" w:eastAsia="ＭＳ ゴシック" w:hAnsi="ＭＳ ゴシック" w:hint="eastAsia"/>
                <w:szCs w:val="21"/>
              </w:rPr>
              <w:t>7</w:t>
            </w:r>
            <w:r w:rsidR="00EC6F6E">
              <w:rPr>
                <w:rFonts w:ascii="ＭＳ ゴシック" w:eastAsia="ＭＳ ゴシック" w:hAnsi="ＭＳ ゴシック"/>
                <w:szCs w:val="21"/>
              </w:rPr>
              <w:t>6</w:t>
            </w:r>
            <w:r w:rsidRPr="001F67B2">
              <w:rPr>
                <w:rFonts w:ascii="ＭＳ ゴシック" w:eastAsia="ＭＳ ゴシック" w:hAnsi="ＭＳ ゴシック" w:hint="eastAsia"/>
                <w:szCs w:val="21"/>
              </w:rPr>
              <w:t>人</w:t>
            </w:r>
          </w:p>
          <w:p w14:paraId="6FDCE16E" w14:textId="4995A588" w:rsidR="001F67B2" w:rsidRPr="001F67B2" w:rsidRDefault="00330A17" w:rsidP="001F67B2">
            <w:pPr>
              <w:rPr>
                <w:rFonts w:ascii="ＭＳ ゴシック" w:eastAsia="ＭＳ ゴシック" w:hAnsi="ＭＳ ゴシック"/>
                <w:szCs w:val="21"/>
              </w:rPr>
            </w:pPr>
            <w:r>
              <w:rPr>
                <w:rFonts w:ascii="ＭＳ ゴシック" w:eastAsia="ＭＳ ゴシック" w:hAnsi="ＭＳ ゴシック" w:hint="eastAsia"/>
                <w:szCs w:val="21"/>
              </w:rPr>
              <w:t>（令和</w:t>
            </w:r>
            <w:r w:rsidR="006214AD">
              <w:rPr>
                <w:rFonts w:ascii="ＭＳ ゴシック" w:eastAsia="ＭＳ ゴシック" w:hAnsi="ＭＳ ゴシック"/>
                <w:szCs w:val="21"/>
              </w:rPr>
              <w:t>4</w:t>
            </w:r>
            <w:r>
              <w:rPr>
                <w:rFonts w:ascii="ＭＳ ゴシック" w:eastAsia="ＭＳ ゴシック" w:hAnsi="ＭＳ ゴシック" w:hint="eastAsia"/>
                <w:szCs w:val="21"/>
              </w:rPr>
              <w:t>年度末と令和</w:t>
            </w:r>
            <w:r w:rsidR="00EC6F6E">
              <w:rPr>
                <w:rFonts w:ascii="ＭＳ ゴシック" w:eastAsia="ＭＳ ゴシック" w:hAnsi="ＭＳ ゴシック" w:hint="eastAsia"/>
                <w:szCs w:val="21"/>
              </w:rPr>
              <w:t>8</w:t>
            </w:r>
            <w:r w:rsidR="001F67B2" w:rsidRPr="001F67B2">
              <w:rPr>
                <w:rFonts w:ascii="ＭＳ ゴシック" w:eastAsia="ＭＳ ゴシック" w:hAnsi="ＭＳ ゴシック" w:hint="eastAsia"/>
                <w:szCs w:val="21"/>
              </w:rPr>
              <w:t>年度末の入所者の差</w:t>
            </w:r>
            <w:r w:rsidR="00EC6F6E" w:rsidRPr="00EC6F6E">
              <w:rPr>
                <w:rFonts w:ascii="ＭＳ ゴシック" w:eastAsia="ＭＳ ゴシック" w:hAnsi="ＭＳ ゴシック" w:hint="eastAsia"/>
                <w:szCs w:val="21"/>
              </w:rPr>
              <w:t xml:space="preserve">　国の指針5%以上</w:t>
            </w:r>
            <w:r w:rsidR="001F67B2" w:rsidRPr="001F67B2">
              <w:rPr>
                <w:rFonts w:ascii="ＭＳ ゴシック" w:eastAsia="ＭＳ ゴシック" w:hAnsi="ＭＳ ゴシック" w:hint="eastAsia"/>
                <w:szCs w:val="21"/>
              </w:rPr>
              <w:t>）</w:t>
            </w:r>
          </w:p>
        </w:tc>
      </w:tr>
    </w:tbl>
    <w:p w14:paraId="1A7E74CC" w14:textId="7152288E" w:rsidR="00F80BED" w:rsidRDefault="00F80BED" w:rsidP="001F67B2">
      <w:pPr>
        <w:rPr>
          <w:rFonts w:ascii="ＭＳ ゴシック" w:eastAsia="ＭＳ ゴシック" w:hAnsi="ＭＳ ゴシック"/>
        </w:rPr>
      </w:pPr>
    </w:p>
    <w:p w14:paraId="31E32012" w14:textId="0374E9B0" w:rsidR="00330A17" w:rsidRDefault="00F80BED" w:rsidP="00F80BED">
      <w:pPr>
        <w:widowControl/>
        <w:jc w:val="left"/>
        <w:rPr>
          <w:rFonts w:ascii="ＭＳ ゴシック" w:eastAsia="ＭＳ ゴシック" w:hAnsi="ＭＳ ゴシック"/>
        </w:rPr>
      </w:pPr>
      <w:r>
        <w:rPr>
          <w:rFonts w:ascii="ＭＳ ゴシック" w:eastAsia="ＭＳ ゴシック" w:hAnsi="ＭＳ ゴシック"/>
        </w:rPr>
        <w:br w:type="page"/>
      </w:r>
    </w:p>
    <w:p w14:paraId="005380E4"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lastRenderedPageBreak/>
        <w:t>【成果目標2</w:t>
      </w:r>
      <w:r w:rsidR="001F67B2" w:rsidRPr="001F67B2">
        <w:rPr>
          <w:rFonts w:ascii="ＭＳ ゴシック" w:eastAsia="ＭＳ ゴシック" w:hAnsi="ＭＳ ゴシック" w:hint="eastAsia"/>
        </w:rPr>
        <w:t>】精神障害にも対応した地域包括ケアシステムの構築</w:t>
      </w:r>
    </w:p>
    <w:tbl>
      <w:tblPr>
        <w:tblStyle w:val="a3"/>
        <w:tblW w:w="8642" w:type="dxa"/>
        <w:tblLook w:val="0420" w:firstRow="1" w:lastRow="0" w:firstColumn="0" w:lastColumn="0" w:noHBand="0" w:noVBand="1"/>
      </w:tblPr>
      <w:tblGrid>
        <w:gridCol w:w="4987"/>
        <w:gridCol w:w="3655"/>
      </w:tblGrid>
      <w:tr w:rsidR="001F67B2" w:rsidRPr="001F67B2" w14:paraId="12A2F8FB" w14:textId="77777777" w:rsidTr="00F67A60">
        <w:trPr>
          <w:trHeight w:val="397"/>
        </w:trPr>
        <w:tc>
          <w:tcPr>
            <w:tcW w:w="4987" w:type="dxa"/>
            <w:hideMark/>
          </w:tcPr>
          <w:p w14:paraId="1E8468F2" w14:textId="77777777"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bCs/>
              </w:rPr>
              <w:t>項目</w:t>
            </w:r>
          </w:p>
        </w:tc>
        <w:tc>
          <w:tcPr>
            <w:tcW w:w="3655" w:type="dxa"/>
            <w:hideMark/>
          </w:tcPr>
          <w:p w14:paraId="58BAD5A5" w14:textId="20E0876C" w:rsidR="001F67B2" w:rsidRPr="001F67B2" w:rsidRDefault="00330A17" w:rsidP="001F67B2">
            <w:pPr>
              <w:rPr>
                <w:rFonts w:ascii="ＭＳ ゴシック" w:eastAsia="ＭＳ ゴシック" w:hAnsi="ＭＳ ゴシック"/>
              </w:rPr>
            </w:pPr>
            <w:r>
              <w:rPr>
                <w:rFonts w:ascii="ＭＳ ゴシック" w:eastAsia="ＭＳ ゴシック" w:hAnsi="ＭＳ ゴシック"/>
                <w:bCs/>
              </w:rPr>
              <w:t>目標値（令和</w:t>
            </w:r>
            <w:r w:rsidR="00EC6F6E">
              <w:rPr>
                <w:rFonts w:ascii="ＭＳ ゴシック" w:eastAsia="ＭＳ ゴシック" w:hAnsi="ＭＳ ゴシック"/>
                <w:bCs/>
              </w:rPr>
              <w:t>8</w:t>
            </w:r>
            <w:r w:rsidR="001F67B2" w:rsidRPr="001F67B2">
              <w:rPr>
                <w:rFonts w:ascii="ＭＳ ゴシック" w:eastAsia="ＭＳ ゴシック" w:hAnsi="ＭＳ ゴシック"/>
                <w:bCs/>
              </w:rPr>
              <w:t>年度）</w:t>
            </w:r>
          </w:p>
        </w:tc>
      </w:tr>
      <w:tr w:rsidR="001F67B2" w:rsidRPr="001F67B2" w14:paraId="5C21CEDC" w14:textId="77777777" w:rsidTr="00F67A60">
        <w:trPr>
          <w:trHeight w:val="397"/>
        </w:trPr>
        <w:tc>
          <w:tcPr>
            <w:tcW w:w="4987" w:type="dxa"/>
            <w:hideMark/>
          </w:tcPr>
          <w:p w14:paraId="11366717"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退院後1</w:t>
            </w:r>
            <w:r w:rsidR="001F67B2" w:rsidRPr="001F67B2">
              <w:rPr>
                <w:rFonts w:ascii="ＭＳ ゴシック" w:eastAsia="ＭＳ ゴシック" w:hAnsi="ＭＳ ゴシック" w:hint="eastAsia"/>
              </w:rPr>
              <w:t>年以内の地域での平均生活日数</w:t>
            </w:r>
          </w:p>
        </w:tc>
        <w:tc>
          <w:tcPr>
            <w:tcW w:w="3655" w:type="dxa"/>
            <w:hideMark/>
          </w:tcPr>
          <w:p w14:paraId="6F1D8FC8" w14:textId="4EDD9A9E"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3</w:t>
            </w:r>
            <w:r w:rsidR="00EC6F6E">
              <w:rPr>
                <w:rFonts w:ascii="ＭＳ ゴシック" w:eastAsia="ＭＳ ゴシック" w:hAnsi="ＭＳ ゴシック"/>
              </w:rPr>
              <w:t>25.3</w:t>
            </w:r>
            <w:r w:rsidRPr="001F67B2">
              <w:rPr>
                <w:rFonts w:ascii="ＭＳ ゴシック" w:eastAsia="ＭＳ ゴシック" w:hAnsi="ＭＳ ゴシック" w:hint="eastAsia"/>
              </w:rPr>
              <w:t>日</w:t>
            </w:r>
            <w:r w:rsidR="00330A17">
              <w:rPr>
                <w:rFonts w:ascii="ＭＳ ゴシック" w:eastAsia="ＭＳ ゴシック" w:hAnsi="ＭＳ ゴシック" w:hint="eastAsia"/>
              </w:rPr>
              <w:t xml:space="preserve">　</w:t>
            </w:r>
            <w:r w:rsidRPr="001F67B2">
              <w:rPr>
                <w:rFonts w:ascii="ＭＳ ゴシック" w:eastAsia="ＭＳ ゴシック" w:hAnsi="ＭＳ ゴシック" w:hint="eastAsia"/>
              </w:rPr>
              <w:t>（国の指針</w:t>
            </w:r>
            <w:r w:rsidR="00EC6F6E">
              <w:rPr>
                <w:rFonts w:ascii="ＭＳ ゴシック" w:eastAsia="ＭＳ ゴシック" w:hAnsi="ＭＳ ゴシック" w:hint="eastAsia"/>
              </w:rPr>
              <w:t>3</w:t>
            </w:r>
            <w:r w:rsidR="00EC6F6E">
              <w:rPr>
                <w:rFonts w:ascii="ＭＳ ゴシック" w:eastAsia="ＭＳ ゴシック" w:hAnsi="ＭＳ ゴシック"/>
              </w:rPr>
              <w:t>25.3</w:t>
            </w:r>
            <w:r w:rsidR="00EC6F6E">
              <w:rPr>
                <w:rFonts w:ascii="ＭＳ ゴシック" w:eastAsia="ＭＳ ゴシック" w:hAnsi="ＭＳ ゴシック" w:hint="eastAsia"/>
              </w:rPr>
              <w:t>日</w:t>
            </w:r>
            <w:r w:rsidRPr="001F67B2">
              <w:rPr>
                <w:rFonts w:ascii="ＭＳ ゴシック" w:eastAsia="ＭＳ ゴシック" w:hAnsi="ＭＳ ゴシック" w:hint="eastAsia"/>
              </w:rPr>
              <w:t>以上）</w:t>
            </w:r>
          </w:p>
        </w:tc>
      </w:tr>
      <w:tr w:rsidR="001F67B2" w:rsidRPr="001F67B2" w14:paraId="4AE9BAE2" w14:textId="77777777" w:rsidTr="00F67A60">
        <w:trPr>
          <w:trHeight w:val="397"/>
        </w:trPr>
        <w:tc>
          <w:tcPr>
            <w:tcW w:w="4987" w:type="dxa"/>
            <w:hideMark/>
          </w:tcPr>
          <w:p w14:paraId="1809BAA5"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1</w:t>
            </w:r>
            <w:r w:rsidR="001F67B2" w:rsidRPr="001F67B2">
              <w:rPr>
                <w:rFonts w:ascii="ＭＳ ゴシック" w:eastAsia="ＭＳ ゴシック" w:hAnsi="ＭＳ ゴシック" w:hint="eastAsia"/>
              </w:rPr>
              <w:t>年以上の長期入院患者数</w:t>
            </w:r>
          </w:p>
        </w:tc>
        <w:tc>
          <w:tcPr>
            <w:tcW w:w="3655" w:type="dxa"/>
            <w:hideMark/>
          </w:tcPr>
          <w:p w14:paraId="484A14EC" w14:textId="3CB8B4DA"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 xml:space="preserve">65歳以上 </w:t>
            </w:r>
            <w:r w:rsidR="00EC6F6E">
              <w:rPr>
                <w:rFonts w:ascii="ＭＳ ゴシック" w:eastAsia="ＭＳ ゴシック" w:hAnsi="ＭＳ ゴシック"/>
              </w:rPr>
              <w:t>613</w:t>
            </w:r>
            <w:r w:rsidR="00330A17">
              <w:rPr>
                <w:rFonts w:ascii="ＭＳ ゴシック" w:eastAsia="ＭＳ ゴシック" w:hAnsi="ＭＳ ゴシック" w:hint="eastAsia"/>
              </w:rPr>
              <w:t>人</w:t>
            </w:r>
          </w:p>
          <w:p w14:paraId="5D11786D" w14:textId="3E6C93E4" w:rsidR="00330A17"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 xml:space="preserve">65歳未満 </w:t>
            </w:r>
            <w:r w:rsidR="00EC6F6E">
              <w:rPr>
                <w:rFonts w:ascii="ＭＳ ゴシック" w:eastAsia="ＭＳ ゴシック" w:hAnsi="ＭＳ ゴシック"/>
              </w:rPr>
              <w:t>253</w:t>
            </w:r>
            <w:r w:rsidRPr="001F67B2">
              <w:rPr>
                <w:rFonts w:ascii="ＭＳ ゴシック" w:eastAsia="ＭＳ ゴシック" w:hAnsi="ＭＳ ゴシック" w:hint="eastAsia"/>
              </w:rPr>
              <w:t>人</w:t>
            </w:r>
          </w:p>
          <w:p w14:paraId="0245CD83" w14:textId="77777777" w:rsidR="001F67B2" w:rsidRPr="001F67B2" w:rsidRDefault="00330A17" w:rsidP="001F67B2">
            <w:pPr>
              <w:rPr>
                <w:rFonts w:ascii="ＭＳ ゴシック" w:eastAsia="ＭＳ ゴシック" w:hAnsi="ＭＳ ゴシック"/>
              </w:rPr>
            </w:pPr>
            <w:r w:rsidRPr="001F67B2">
              <w:rPr>
                <w:rFonts w:ascii="ＭＳ ゴシック" w:eastAsia="ＭＳ ゴシック" w:hAnsi="ＭＳ ゴシック" w:hint="eastAsia"/>
              </w:rPr>
              <w:t>（国算定式</w:t>
            </w:r>
            <w:r w:rsidR="001F67B2" w:rsidRPr="001F67B2">
              <w:rPr>
                <w:rFonts w:ascii="ＭＳ ゴシック" w:eastAsia="ＭＳ ゴシック" w:hAnsi="ＭＳ ゴシック" w:hint="eastAsia"/>
              </w:rPr>
              <w:t>による値）</w:t>
            </w:r>
          </w:p>
        </w:tc>
      </w:tr>
      <w:tr w:rsidR="001F67B2" w:rsidRPr="001F67B2" w14:paraId="50E0CE52" w14:textId="77777777" w:rsidTr="00F67A60">
        <w:trPr>
          <w:trHeight w:val="397"/>
        </w:trPr>
        <w:tc>
          <w:tcPr>
            <w:tcW w:w="4987" w:type="dxa"/>
            <w:hideMark/>
          </w:tcPr>
          <w:p w14:paraId="03B354F6"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入院後3</w:t>
            </w:r>
            <w:r w:rsidR="001F67B2" w:rsidRPr="001F67B2">
              <w:rPr>
                <w:rFonts w:ascii="ＭＳ ゴシック" w:eastAsia="ＭＳ ゴシック" w:hAnsi="ＭＳ ゴシック" w:hint="eastAsia"/>
              </w:rPr>
              <w:t>ヵ月時点の退院率</w:t>
            </w:r>
          </w:p>
        </w:tc>
        <w:tc>
          <w:tcPr>
            <w:tcW w:w="3655" w:type="dxa"/>
            <w:hideMark/>
          </w:tcPr>
          <w:p w14:paraId="11CF1838" w14:textId="7170FFD4" w:rsidR="001F67B2" w:rsidRPr="001F67B2" w:rsidRDefault="00EC6F6E" w:rsidP="001F67B2">
            <w:pPr>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8.9</w:t>
            </w:r>
            <w:r w:rsidR="001F67B2" w:rsidRPr="001F67B2">
              <w:rPr>
                <w:rFonts w:ascii="ＭＳ ゴシック" w:eastAsia="ＭＳ ゴシック" w:hAnsi="ＭＳ ゴシック" w:hint="eastAsia"/>
              </w:rPr>
              <w:t>％　（国の指針</w:t>
            </w:r>
            <w:r>
              <w:rPr>
                <w:rFonts w:ascii="ＭＳ ゴシック" w:eastAsia="ＭＳ ゴシック" w:hAnsi="ＭＳ ゴシック" w:hint="eastAsia"/>
              </w:rPr>
              <w:t>6</w:t>
            </w:r>
            <w:r>
              <w:rPr>
                <w:rFonts w:ascii="ＭＳ ゴシック" w:eastAsia="ＭＳ ゴシック" w:hAnsi="ＭＳ ゴシック"/>
              </w:rPr>
              <w:t>8.9</w:t>
            </w:r>
            <w:r w:rsidR="001F67B2" w:rsidRPr="001F67B2">
              <w:rPr>
                <w:rFonts w:ascii="ＭＳ ゴシック" w:eastAsia="ＭＳ ゴシック" w:hAnsi="ＭＳ ゴシック" w:hint="eastAsia"/>
              </w:rPr>
              <w:t>%以上）</w:t>
            </w:r>
          </w:p>
        </w:tc>
      </w:tr>
      <w:tr w:rsidR="001F67B2" w:rsidRPr="001F67B2" w14:paraId="6D0D16A5" w14:textId="77777777" w:rsidTr="00F67A60">
        <w:trPr>
          <w:trHeight w:val="397"/>
        </w:trPr>
        <w:tc>
          <w:tcPr>
            <w:tcW w:w="4987" w:type="dxa"/>
            <w:hideMark/>
          </w:tcPr>
          <w:p w14:paraId="5B57FF8C"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入院後6</w:t>
            </w:r>
            <w:r w:rsidR="001F67B2" w:rsidRPr="001F67B2">
              <w:rPr>
                <w:rFonts w:ascii="ＭＳ ゴシック" w:eastAsia="ＭＳ ゴシック" w:hAnsi="ＭＳ ゴシック" w:hint="eastAsia"/>
              </w:rPr>
              <w:t>ヵ月時点の退院率</w:t>
            </w:r>
          </w:p>
        </w:tc>
        <w:tc>
          <w:tcPr>
            <w:tcW w:w="3655" w:type="dxa"/>
            <w:hideMark/>
          </w:tcPr>
          <w:p w14:paraId="59F37CF1" w14:textId="27EE9F71"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86％　（国の指針8</w:t>
            </w:r>
            <w:r w:rsidR="00EC6F6E">
              <w:rPr>
                <w:rFonts w:ascii="ＭＳ ゴシック" w:eastAsia="ＭＳ ゴシック" w:hAnsi="ＭＳ ゴシック"/>
              </w:rPr>
              <w:t>4.5</w:t>
            </w:r>
            <w:r w:rsidRPr="001F67B2">
              <w:rPr>
                <w:rFonts w:ascii="ＭＳ ゴシック" w:eastAsia="ＭＳ ゴシック" w:hAnsi="ＭＳ ゴシック" w:hint="eastAsia"/>
              </w:rPr>
              <w:t>%以上）</w:t>
            </w:r>
          </w:p>
        </w:tc>
      </w:tr>
      <w:tr w:rsidR="001F67B2" w:rsidRPr="001F67B2" w14:paraId="6D1FD088" w14:textId="77777777" w:rsidTr="00F67A60">
        <w:trPr>
          <w:trHeight w:val="397"/>
        </w:trPr>
        <w:tc>
          <w:tcPr>
            <w:tcW w:w="4987" w:type="dxa"/>
            <w:hideMark/>
          </w:tcPr>
          <w:p w14:paraId="2A2AA3C4"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入院後1</w:t>
            </w:r>
            <w:r w:rsidR="001F67B2" w:rsidRPr="001F67B2">
              <w:rPr>
                <w:rFonts w:ascii="ＭＳ ゴシック" w:eastAsia="ＭＳ ゴシック" w:hAnsi="ＭＳ ゴシック" w:hint="eastAsia"/>
              </w:rPr>
              <w:t>年時点の退院率</w:t>
            </w:r>
          </w:p>
        </w:tc>
        <w:tc>
          <w:tcPr>
            <w:tcW w:w="3655" w:type="dxa"/>
            <w:hideMark/>
          </w:tcPr>
          <w:p w14:paraId="40D9585D" w14:textId="5D3C1F20"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9</w:t>
            </w:r>
            <w:r w:rsidR="00EC6F6E">
              <w:rPr>
                <w:rFonts w:ascii="ＭＳ ゴシック" w:eastAsia="ＭＳ ゴシック" w:hAnsi="ＭＳ ゴシック"/>
              </w:rPr>
              <w:t>1</w:t>
            </w:r>
            <w:r w:rsidRPr="001F67B2">
              <w:rPr>
                <w:rFonts w:ascii="ＭＳ ゴシック" w:eastAsia="ＭＳ ゴシック" w:hAnsi="ＭＳ ゴシック" w:hint="eastAsia"/>
              </w:rPr>
              <w:t>％　（国の指針9</w:t>
            </w:r>
            <w:r w:rsidR="00EC6F6E">
              <w:rPr>
                <w:rFonts w:ascii="ＭＳ ゴシック" w:eastAsia="ＭＳ ゴシック" w:hAnsi="ＭＳ ゴシック"/>
              </w:rPr>
              <w:t>1</w:t>
            </w:r>
            <w:r w:rsidRPr="001F67B2">
              <w:rPr>
                <w:rFonts w:ascii="ＭＳ ゴシック" w:eastAsia="ＭＳ ゴシック" w:hAnsi="ＭＳ ゴシック" w:hint="eastAsia"/>
              </w:rPr>
              <w:t>%以上）</w:t>
            </w:r>
          </w:p>
        </w:tc>
      </w:tr>
    </w:tbl>
    <w:p w14:paraId="788FEF0F" w14:textId="77777777" w:rsidR="001F67B2" w:rsidRDefault="001F67B2" w:rsidP="001F67B2">
      <w:pPr>
        <w:rPr>
          <w:rFonts w:ascii="ＭＳ ゴシック" w:eastAsia="ＭＳ ゴシック" w:hAnsi="ＭＳ ゴシック"/>
        </w:rPr>
      </w:pPr>
    </w:p>
    <w:p w14:paraId="44D303D1" w14:textId="77777777" w:rsidR="00F67A60" w:rsidRDefault="00F67A60" w:rsidP="001F67B2">
      <w:pPr>
        <w:rPr>
          <w:rFonts w:ascii="ＭＳ ゴシック" w:eastAsia="ＭＳ ゴシック" w:hAnsi="ＭＳ ゴシック"/>
        </w:rPr>
      </w:pPr>
    </w:p>
    <w:p w14:paraId="6E463C05" w14:textId="788380E3" w:rsidR="001F67B2" w:rsidRDefault="00330A17" w:rsidP="001F67B2">
      <w:pPr>
        <w:rPr>
          <w:rFonts w:ascii="ＭＳ ゴシック" w:eastAsia="ＭＳ ゴシック" w:hAnsi="ＭＳ ゴシック"/>
        </w:rPr>
      </w:pPr>
      <w:r>
        <w:rPr>
          <w:rFonts w:ascii="ＭＳ ゴシック" w:eastAsia="ＭＳ ゴシック" w:hAnsi="ＭＳ ゴシック" w:hint="eastAsia"/>
        </w:rPr>
        <w:t>【成果目標3</w:t>
      </w:r>
      <w:r w:rsidR="001F67B2" w:rsidRPr="001F67B2">
        <w:rPr>
          <w:rFonts w:ascii="ＭＳ ゴシック" w:eastAsia="ＭＳ ゴシック" w:hAnsi="ＭＳ ゴシック" w:hint="eastAsia"/>
        </w:rPr>
        <w:t>】地域生活支援の充実</w:t>
      </w:r>
    </w:p>
    <w:tbl>
      <w:tblPr>
        <w:tblStyle w:val="a3"/>
        <w:tblW w:w="14596" w:type="dxa"/>
        <w:tblLook w:val="0420" w:firstRow="1" w:lastRow="0" w:firstColumn="0" w:lastColumn="0" w:noHBand="0" w:noVBand="1"/>
      </w:tblPr>
      <w:tblGrid>
        <w:gridCol w:w="9493"/>
        <w:gridCol w:w="5103"/>
      </w:tblGrid>
      <w:tr w:rsidR="00330A17" w:rsidRPr="00330A17" w14:paraId="706D772D" w14:textId="77777777" w:rsidTr="00F80BED">
        <w:trPr>
          <w:trHeight w:val="397"/>
        </w:trPr>
        <w:tc>
          <w:tcPr>
            <w:tcW w:w="9493" w:type="dxa"/>
            <w:hideMark/>
          </w:tcPr>
          <w:p w14:paraId="17797684"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bCs/>
              </w:rPr>
              <w:t>項目</w:t>
            </w:r>
          </w:p>
        </w:tc>
        <w:tc>
          <w:tcPr>
            <w:tcW w:w="5103" w:type="dxa"/>
            <w:hideMark/>
          </w:tcPr>
          <w:p w14:paraId="29C4729B" w14:textId="7BE40D19" w:rsidR="00330A17" w:rsidRPr="00330A17" w:rsidRDefault="00330A17" w:rsidP="00330A1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330A17">
              <w:rPr>
                <w:rFonts w:ascii="ＭＳ ゴシック" w:eastAsia="ＭＳ ゴシック" w:hAnsi="ＭＳ ゴシック"/>
                <w:bCs/>
              </w:rPr>
              <w:t>年度末）</w:t>
            </w:r>
          </w:p>
        </w:tc>
      </w:tr>
      <w:tr w:rsidR="00330A17" w:rsidRPr="00330A17" w14:paraId="217A1F5C" w14:textId="77777777" w:rsidTr="00F80BED">
        <w:trPr>
          <w:trHeight w:val="397"/>
        </w:trPr>
        <w:tc>
          <w:tcPr>
            <w:tcW w:w="9493" w:type="dxa"/>
            <w:hideMark/>
          </w:tcPr>
          <w:p w14:paraId="3281F581" w14:textId="47F8B184" w:rsidR="00330A17" w:rsidRPr="006214AD" w:rsidRDefault="006214AD" w:rsidP="00330A17">
            <w:pPr>
              <w:rPr>
                <w:rFonts w:ascii="ＭＳ ゴシック" w:eastAsia="ＭＳ ゴシック" w:hAnsi="ＭＳ ゴシック"/>
              </w:rPr>
            </w:pPr>
            <w:r w:rsidRPr="006214AD">
              <w:rPr>
                <w:rFonts w:ascii="ＭＳ ゴシック" w:eastAsia="ＭＳ ゴシック" w:hAnsi="ＭＳ ゴシック" w:hint="eastAsia"/>
              </w:rPr>
              <w:t>地域生活支援拠点等を整備し、効果的な支援体制及び緊急時の連絡体制の構築を進め、年１回以上、支援の実績等を踏まえ運用状況</w:t>
            </w:r>
            <w:r w:rsidR="00F80BED">
              <w:rPr>
                <w:rFonts w:ascii="ＭＳ ゴシック" w:eastAsia="ＭＳ ゴシック" w:hAnsi="ＭＳ ゴシック" w:hint="eastAsia"/>
              </w:rPr>
              <w:t>を</w:t>
            </w:r>
            <w:r w:rsidRPr="006214AD">
              <w:rPr>
                <w:rFonts w:ascii="ＭＳ ゴシック" w:eastAsia="ＭＳ ゴシック" w:hAnsi="ＭＳ ゴシック" w:hint="eastAsia"/>
              </w:rPr>
              <w:t>検証・検討</w:t>
            </w:r>
          </w:p>
        </w:tc>
        <w:tc>
          <w:tcPr>
            <w:tcW w:w="5103" w:type="dxa"/>
            <w:hideMark/>
          </w:tcPr>
          <w:p w14:paraId="3EB42EF4" w14:textId="5B1AA038" w:rsidR="00330A17" w:rsidRPr="003962EC"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全市町村で実施（市町村間の連携による整備を含む）</w:t>
            </w:r>
          </w:p>
        </w:tc>
      </w:tr>
      <w:tr w:rsidR="003962EC" w:rsidRPr="00330A17" w14:paraId="29DE34F3" w14:textId="77777777" w:rsidTr="00F80BED">
        <w:trPr>
          <w:trHeight w:val="397"/>
        </w:trPr>
        <w:tc>
          <w:tcPr>
            <w:tcW w:w="9493" w:type="dxa"/>
          </w:tcPr>
          <w:p w14:paraId="7C5396F8" w14:textId="23E124DA" w:rsidR="003962EC" w:rsidRPr="00EC6F6E" w:rsidRDefault="003962EC" w:rsidP="003962EC">
            <w:pPr>
              <w:rPr>
                <w:rFonts w:ascii="ＭＳ ゴシック" w:eastAsia="ＭＳ ゴシック" w:hAnsi="ＭＳ ゴシック"/>
              </w:rPr>
            </w:pPr>
            <w:r w:rsidRPr="003962EC">
              <w:rPr>
                <w:rFonts w:ascii="ＭＳ ゴシック" w:eastAsia="ＭＳ ゴシック" w:hAnsi="ＭＳ ゴシック" w:hint="eastAsia"/>
              </w:rPr>
              <w:t>強度行動障害を有する者の支援ニーズの把握及び地域の関係機関が連携した支援体制の整備</w:t>
            </w:r>
            <w:r w:rsidR="00F80BED" w:rsidRPr="00C22AFC">
              <w:rPr>
                <w:rFonts w:ascii="ＭＳ ゴシック" w:eastAsia="ＭＳ ゴシック" w:hAnsi="ＭＳ ゴシック" w:hint="eastAsia"/>
              </w:rPr>
              <w:t>＜新＞</w:t>
            </w:r>
          </w:p>
        </w:tc>
        <w:tc>
          <w:tcPr>
            <w:tcW w:w="5103" w:type="dxa"/>
          </w:tcPr>
          <w:p w14:paraId="2DD39A96" w14:textId="5A382842" w:rsidR="003962EC" w:rsidRPr="00330A17"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全市町村で実施（市町村間の連携による整備を含む）</w:t>
            </w:r>
          </w:p>
        </w:tc>
      </w:tr>
    </w:tbl>
    <w:p w14:paraId="6511C24B" w14:textId="77777777" w:rsidR="001F67B2" w:rsidRDefault="001F67B2" w:rsidP="001F67B2">
      <w:pPr>
        <w:rPr>
          <w:rFonts w:ascii="ＭＳ ゴシック" w:eastAsia="ＭＳ ゴシック" w:hAnsi="ＭＳ ゴシック"/>
        </w:rPr>
      </w:pPr>
    </w:p>
    <w:p w14:paraId="7557A816" w14:textId="77777777" w:rsidR="001F67B2" w:rsidRDefault="00330A17" w:rsidP="001F67B2">
      <w:pPr>
        <w:rPr>
          <w:rFonts w:ascii="ＭＳ ゴシック" w:eastAsia="ＭＳ ゴシック" w:hAnsi="ＭＳ ゴシック"/>
        </w:rPr>
      </w:pPr>
      <w:r>
        <w:rPr>
          <w:rFonts w:ascii="ＭＳ ゴシック" w:eastAsia="ＭＳ ゴシック" w:hAnsi="ＭＳ ゴシック" w:hint="eastAsia"/>
        </w:rPr>
        <w:t>【成果目標4</w:t>
      </w:r>
      <w:r w:rsidR="001F67B2" w:rsidRPr="001F67B2">
        <w:rPr>
          <w:rFonts w:ascii="ＭＳ ゴシック" w:eastAsia="ＭＳ ゴシック" w:hAnsi="ＭＳ ゴシック" w:hint="eastAsia"/>
        </w:rPr>
        <w:t>】福祉施設から一般就労への移行等</w:t>
      </w:r>
    </w:p>
    <w:tbl>
      <w:tblPr>
        <w:tblStyle w:val="a3"/>
        <w:tblW w:w="14596" w:type="dxa"/>
        <w:tblLook w:val="0420" w:firstRow="1" w:lastRow="0" w:firstColumn="0" w:lastColumn="0" w:noHBand="0" w:noVBand="1"/>
      </w:tblPr>
      <w:tblGrid>
        <w:gridCol w:w="7366"/>
        <w:gridCol w:w="7230"/>
      </w:tblGrid>
      <w:tr w:rsidR="00330A17" w:rsidRPr="00330A17" w14:paraId="1BE54F27" w14:textId="77777777" w:rsidTr="00F80BED">
        <w:trPr>
          <w:trHeight w:val="397"/>
        </w:trPr>
        <w:tc>
          <w:tcPr>
            <w:tcW w:w="7366" w:type="dxa"/>
            <w:hideMark/>
          </w:tcPr>
          <w:p w14:paraId="3ED842F6"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bCs/>
              </w:rPr>
              <w:t>項目</w:t>
            </w:r>
          </w:p>
        </w:tc>
        <w:tc>
          <w:tcPr>
            <w:tcW w:w="7230" w:type="dxa"/>
            <w:hideMark/>
          </w:tcPr>
          <w:p w14:paraId="098DB1A9" w14:textId="60B80A1B" w:rsidR="00330A17" w:rsidRPr="00330A17" w:rsidRDefault="00330A17" w:rsidP="00330A1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330A17">
              <w:rPr>
                <w:rFonts w:ascii="ＭＳ ゴシック" w:eastAsia="ＭＳ ゴシック" w:hAnsi="ＭＳ ゴシック"/>
                <w:bCs/>
              </w:rPr>
              <w:t>年度）</w:t>
            </w:r>
          </w:p>
        </w:tc>
      </w:tr>
      <w:tr w:rsidR="00330A17" w:rsidRPr="00330A17" w14:paraId="50335A2E" w14:textId="77777777" w:rsidTr="00F80BED">
        <w:trPr>
          <w:trHeight w:val="397"/>
        </w:trPr>
        <w:tc>
          <w:tcPr>
            <w:tcW w:w="7366" w:type="dxa"/>
            <w:hideMark/>
          </w:tcPr>
          <w:p w14:paraId="471A4BD5"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就労移行支援等を通じた一般就労への移行者</w:t>
            </w:r>
          </w:p>
        </w:tc>
        <w:tc>
          <w:tcPr>
            <w:tcW w:w="7230" w:type="dxa"/>
            <w:hideMark/>
          </w:tcPr>
          <w:p w14:paraId="56DBFADA" w14:textId="4DB5C54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年度の移行者の</w:t>
            </w:r>
            <w:r w:rsidR="003962EC">
              <w:rPr>
                <w:rFonts w:ascii="ＭＳ ゴシック" w:eastAsia="ＭＳ ゴシック" w:hAnsi="ＭＳ ゴシック" w:hint="eastAsia"/>
              </w:rPr>
              <w:t>2</w:t>
            </w:r>
            <w:r w:rsidRPr="00330A17">
              <w:rPr>
                <w:rFonts w:ascii="ＭＳ ゴシック" w:eastAsia="ＭＳ ゴシック" w:hAnsi="ＭＳ ゴシック" w:hint="eastAsia"/>
              </w:rPr>
              <w:t>.</w:t>
            </w:r>
            <w:r w:rsidR="003962EC">
              <w:rPr>
                <w:rFonts w:ascii="ＭＳ ゴシック" w:eastAsia="ＭＳ ゴシック" w:hAnsi="ＭＳ ゴシック"/>
              </w:rPr>
              <w:t>62</w:t>
            </w:r>
            <w:r w:rsidRPr="00330A17">
              <w:rPr>
                <w:rFonts w:ascii="ＭＳ ゴシック" w:eastAsia="ＭＳ ゴシック" w:hAnsi="ＭＳ ゴシック" w:hint="eastAsia"/>
              </w:rPr>
              <w:t>倍、1</w:t>
            </w:r>
            <w:r w:rsidR="003962EC">
              <w:rPr>
                <w:rFonts w:ascii="ＭＳ ゴシック" w:eastAsia="ＭＳ ゴシック" w:hAnsi="ＭＳ ゴシック"/>
              </w:rPr>
              <w:t>39</w:t>
            </w:r>
            <w:r w:rsidRPr="00330A17">
              <w:rPr>
                <w:rFonts w:ascii="ＭＳ ゴシック" w:eastAsia="ＭＳ ゴシック" w:hAnsi="ＭＳ ゴシック" w:hint="eastAsia"/>
              </w:rPr>
              <w:t>人（国の指針1.2</w:t>
            </w:r>
            <w:r w:rsidR="003962EC">
              <w:rPr>
                <w:rFonts w:ascii="ＭＳ ゴシック" w:eastAsia="ＭＳ ゴシック" w:hAnsi="ＭＳ ゴシック"/>
              </w:rPr>
              <w:t>8</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330A17" w:rsidRPr="00330A17" w14:paraId="361D1F4B" w14:textId="77777777" w:rsidTr="00F80BED">
        <w:trPr>
          <w:trHeight w:val="397"/>
        </w:trPr>
        <w:tc>
          <w:tcPr>
            <w:tcW w:w="7366" w:type="dxa"/>
            <w:hideMark/>
          </w:tcPr>
          <w:p w14:paraId="5D178082"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就労移行支援事業の利用者数</w:t>
            </w:r>
          </w:p>
        </w:tc>
        <w:tc>
          <w:tcPr>
            <w:tcW w:w="7230" w:type="dxa"/>
            <w:hideMark/>
          </w:tcPr>
          <w:p w14:paraId="69A9E759" w14:textId="15C68045"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年度の利用者の</w:t>
            </w:r>
            <w:r w:rsidR="003962EC">
              <w:rPr>
                <w:rFonts w:ascii="ＭＳ ゴシック" w:eastAsia="ＭＳ ゴシック" w:hAnsi="ＭＳ ゴシック"/>
              </w:rPr>
              <w:t>3.31</w:t>
            </w:r>
            <w:r w:rsidRPr="00330A17">
              <w:rPr>
                <w:rFonts w:ascii="ＭＳ ゴシック" w:eastAsia="ＭＳ ゴシック" w:hAnsi="ＭＳ ゴシック" w:hint="eastAsia"/>
              </w:rPr>
              <w:t>倍、5</w:t>
            </w:r>
            <w:r w:rsidR="003962EC">
              <w:rPr>
                <w:rFonts w:ascii="ＭＳ ゴシック" w:eastAsia="ＭＳ ゴシック" w:hAnsi="ＭＳ ゴシック"/>
              </w:rPr>
              <w:t>3</w:t>
            </w:r>
            <w:r w:rsidRPr="00330A17">
              <w:rPr>
                <w:rFonts w:ascii="ＭＳ ゴシック" w:eastAsia="ＭＳ ゴシック" w:hAnsi="ＭＳ ゴシック" w:hint="eastAsia"/>
              </w:rPr>
              <w:t>人（国の指針1.3</w:t>
            </w:r>
            <w:r w:rsidR="003962EC">
              <w:rPr>
                <w:rFonts w:ascii="ＭＳ ゴシック" w:eastAsia="ＭＳ ゴシック" w:hAnsi="ＭＳ ゴシック"/>
              </w:rPr>
              <w:t>1</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3962EC" w:rsidRPr="00330A17" w14:paraId="568A511B" w14:textId="77777777" w:rsidTr="00F80BED">
        <w:trPr>
          <w:trHeight w:val="397"/>
        </w:trPr>
        <w:tc>
          <w:tcPr>
            <w:tcW w:w="7366" w:type="dxa"/>
          </w:tcPr>
          <w:p w14:paraId="03861974" w14:textId="40661D05" w:rsidR="003962EC" w:rsidRPr="003962EC"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一般就労へ移行した者の割合が</w:t>
            </w:r>
            <w:r>
              <w:rPr>
                <w:rFonts w:ascii="ＭＳ ゴシック" w:eastAsia="ＭＳ ゴシック" w:hAnsi="ＭＳ ゴシック" w:hint="eastAsia"/>
              </w:rPr>
              <w:t>5</w:t>
            </w:r>
            <w:r w:rsidRPr="003962EC">
              <w:rPr>
                <w:rFonts w:ascii="ＭＳ ゴシック" w:eastAsia="ＭＳ ゴシック" w:hAnsi="ＭＳ ゴシック" w:hint="eastAsia"/>
              </w:rPr>
              <w:t>割以上の就労移行支援事業所の割合</w:t>
            </w:r>
            <w:r w:rsidR="00F80BED" w:rsidRPr="00C22AFC">
              <w:rPr>
                <w:rFonts w:ascii="ＭＳ ゴシック" w:eastAsia="ＭＳ ゴシック" w:hAnsi="ＭＳ ゴシック" w:hint="eastAsia"/>
              </w:rPr>
              <w:t>＜新＞</w:t>
            </w:r>
          </w:p>
        </w:tc>
        <w:tc>
          <w:tcPr>
            <w:tcW w:w="7230" w:type="dxa"/>
          </w:tcPr>
          <w:p w14:paraId="4A8B2153" w14:textId="6F95C7F4" w:rsidR="003962EC" w:rsidRPr="003962EC"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全体の事業所のうち、60%以上（国の指針50%以上）</w:t>
            </w:r>
          </w:p>
        </w:tc>
      </w:tr>
      <w:tr w:rsidR="00330A17" w:rsidRPr="00330A17" w14:paraId="4CA25E9C" w14:textId="77777777" w:rsidTr="00F80BED">
        <w:trPr>
          <w:trHeight w:val="397"/>
        </w:trPr>
        <w:tc>
          <w:tcPr>
            <w:tcW w:w="7366" w:type="dxa"/>
            <w:hideMark/>
          </w:tcPr>
          <w:p w14:paraId="1646518C"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就労継続支援のうち、就労継続支援Ａ型事業の利用者数</w:t>
            </w:r>
          </w:p>
        </w:tc>
        <w:tc>
          <w:tcPr>
            <w:tcW w:w="7230" w:type="dxa"/>
            <w:hideMark/>
          </w:tcPr>
          <w:p w14:paraId="22B31E69" w14:textId="7B338F90"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年度の利用者の2.</w:t>
            </w:r>
            <w:r w:rsidR="003962EC">
              <w:rPr>
                <w:rFonts w:ascii="ＭＳ ゴシック" w:eastAsia="ＭＳ ゴシック" w:hAnsi="ＭＳ ゴシック"/>
              </w:rPr>
              <w:t>84</w:t>
            </w:r>
            <w:r w:rsidRPr="00330A17">
              <w:rPr>
                <w:rFonts w:ascii="ＭＳ ゴシック" w:eastAsia="ＭＳ ゴシック" w:hAnsi="ＭＳ ゴシック" w:hint="eastAsia"/>
              </w:rPr>
              <w:t>倍、</w:t>
            </w:r>
            <w:r w:rsidR="003962EC">
              <w:rPr>
                <w:rFonts w:ascii="ＭＳ ゴシック" w:eastAsia="ＭＳ ゴシック" w:hAnsi="ＭＳ ゴシック" w:hint="eastAsia"/>
              </w:rPr>
              <w:t>3</w:t>
            </w:r>
            <w:r w:rsidR="003962EC">
              <w:rPr>
                <w:rFonts w:ascii="ＭＳ ゴシック" w:eastAsia="ＭＳ ゴシック" w:hAnsi="ＭＳ ゴシック"/>
              </w:rPr>
              <w:t>7</w:t>
            </w:r>
            <w:r w:rsidRPr="00330A17">
              <w:rPr>
                <w:rFonts w:ascii="ＭＳ ゴシック" w:eastAsia="ＭＳ ゴシック" w:hAnsi="ＭＳ ゴシック" w:hint="eastAsia"/>
              </w:rPr>
              <w:t>人（国の指針1.2</w:t>
            </w:r>
            <w:r w:rsidR="003962EC">
              <w:rPr>
                <w:rFonts w:ascii="ＭＳ ゴシック" w:eastAsia="ＭＳ ゴシック" w:hAnsi="ＭＳ ゴシック"/>
              </w:rPr>
              <w:t>9</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330A17" w:rsidRPr="00330A17" w14:paraId="3A0FB80A" w14:textId="77777777" w:rsidTr="00F80BED">
        <w:trPr>
          <w:trHeight w:val="397"/>
        </w:trPr>
        <w:tc>
          <w:tcPr>
            <w:tcW w:w="7366" w:type="dxa"/>
            <w:hideMark/>
          </w:tcPr>
          <w:p w14:paraId="0C1476EB"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就労継続支援のうち、就労継続支援Ｂ型事業の利用者数</w:t>
            </w:r>
          </w:p>
        </w:tc>
        <w:tc>
          <w:tcPr>
            <w:tcW w:w="7230" w:type="dxa"/>
            <w:hideMark/>
          </w:tcPr>
          <w:p w14:paraId="0822CC99" w14:textId="04177683"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年度の利用者の2.</w:t>
            </w:r>
            <w:r w:rsidR="003962EC">
              <w:rPr>
                <w:rFonts w:ascii="ＭＳ ゴシック" w:eastAsia="ＭＳ ゴシック" w:hAnsi="ＭＳ ゴシック"/>
              </w:rPr>
              <w:t>13</w:t>
            </w:r>
            <w:r w:rsidRPr="00330A17">
              <w:rPr>
                <w:rFonts w:ascii="ＭＳ ゴシック" w:eastAsia="ＭＳ ゴシック" w:hAnsi="ＭＳ ゴシック" w:hint="eastAsia"/>
              </w:rPr>
              <w:t>倍、49人（国の指針1.2</w:t>
            </w:r>
            <w:r w:rsidR="003962EC">
              <w:rPr>
                <w:rFonts w:ascii="ＭＳ ゴシック" w:eastAsia="ＭＳ ゴシック" w:hAnsi="ＭＳ ゴシック"/>
              </w:rPr>
              <w:t>8</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F80BED" w:rsidRPr="00330A17" w14:paraId="6E93A74E" w14:textId="77777777" w:rsidTr="00F80BED">
        <w:trPr>
          <w:trHeight w:val="397"/>
        </w:trPr>
        <w:tc>
          <w:tcPr>
            <w:tcW w:w="7366" w:type="dxa"/>
            <w:hideMark/>
          </w:tcPr>
          <w:p w14:paraId="081422CA" w14:textId="7E5F4BA3"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就労定着支援事業の利用者数</w:t>
            </w:r>
          </w:p>
        </w:tc>
        <w:tc>
          <w:tcPr>
            <w:tcW w:w="7230" w:type="dxa"/>
            <w:hideMark/>
          </w:tcPr>
          <w:p w14:paraId="078759FB" w14:textId="04A39700" w:rsidR="00F80BED" w:rsidRPr="00330A17"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令和</w:t>
            </w:r>
            <w:r>
              <w:rPr>
                <w:rFonts w:ascii="ＭＳ ゴシック" w:eastAsia="ＭＳ ゴシック" w:hAnsi="ＭＳ ゴシック" w:hint="eastAsia"/>
              </w:rPr>
              <w:t>3</w:t>
            </w:r>
            <w:r w:rsidRPr="003962EC">
              <w:rPr>
                <w:rFonts w:ascii="ＭＳ ゴシック" w:eastAsia="ＭＳ ゴシック" w:hAnsi="ＭＳ ゴシック" w:hint="eastAsia"/>
              </w:rPr>
              <w:t>年度の利用者の1.7倍、80人（国の指針1.41倍以上）</w:t>
            </w:r>
          </w:p>
        </w:tc>
      </w:tr>
      <w:tr w:rsidR="00F80BED" w:rsidRPr="00330A17" w14:paraId="74165E64" w14:textId="77777777" w:rsidTr="00F80BED">
        <w:trPr>
          <w:trHeight w:val="397"/>
        </w:trPr>
        <w:tc>
          <w:tcPr>
            <w:tcW w:w="7366" w:type="dxa"/>
          </w:tcPr>
          <w:p w14:paraId="36EF59EF" w14:textId="081F04CA"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就労定着率</w:t>
            </w:r>
            <w:r>
              <w:rPr>
                <w:rFonts w:ascii="ＭＳ ゴシック" w:eastAsia="ＭＳ ゴシック" w:hAnsi="ＭＳ ゴシック" w:hint="eastAsia"/>
              </w:rPr>
              <w:t>7</w:t>
            </w:r>
            <w:r w:rsidRPr="003962EC">
              <w:rPr>
                <w:rFonts w:ascii="ＭＳ ゴシック" w:eastAsia="ＭＳ ゴシック" w:hAnsi="ＭＳ ゴシック" w:hint="eastAsia"/>
              </w:rPr>
              <w:t>割以上の就労定着支援事業所の割合</w:t>
            </w:r>
          </w:p>
        </w:tc>
        <w:tc>
          <w:tcPr>
            <w:tcW w:w="7230" w:type="dxa"/>
          </w:tcPr>
          <w:p w14:paraId="175A08F5" w14:textId="595062A6"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就労定着率が７割以上の事業所を全体の56.6%以上（国の指針25%以上）</w:t>
            </w:r>
          </w:p>
        </w:tc>
      </w:tr>
      <w:tr w:rsidR="00F80BED" w:rsidRPr="00330A17" w14:paraId="56D9CDA1" w14:textId="77777777" w:rsidTr="00F80BED">
        <w:trPr>
          <w:trHeight w:val="397"/>
        </w:trPr>
        <w:tc>
          <w:tcPr>
            <w:tcW w:w="7366" w:type="dxa"/>
          </w:tcPr>
          <w:p w14:paraId="3FD4B22F" w14:textId="7B0F1ECA"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就労支援ネットワークの強化及び支援体制の構築の推進</w:t>
            </w:r>
            <w:r w:rsidRPr="00C22AFC">
              <w:rPr>
                <w:rFonts w:ascii="ＭＳ ゴシック" w:eastAsia="ＭＳ ゴシック" w:hAnsi="ＭＳ ゴシック" w:hint="eastAsia"/>
              </w:rPr>
              <w:t>＜新＞</w:t>
            </w:r>
          </w:p>
        </w:tc>
        <w:tc>
          <w:tcPr>
            <w:tcW w:w="7230" w:type="dxa"/>
          </w:tcPr>
          <w:p w14:paraId="5DC482C6" w14:textId="077A43B1" w:rsidR="00F80BED"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県で実施</w:t>
            </w:r>
          </w:p>
        </w:tc>
      </w:tr>
    </w:tbl>
    <w:p w14:paraId="41F80ECA" w14:textId="4C028FAB" w:rsidR="006214AD" w:rsidRDefault="006214AD" w:rsidP="001F67B2">
      <w:pPr>
        <w:rPr>
          <w:rFonts w:ascii="ＭＳ ゴシック" w:eastAsia="ＭＳ ゴシック" w:hAnsi="ＭＳ ゴシック"/>
        </w:rPr>
      </w:pPr>
    </w:p>
    <w:p w14:paraId="194E798D" w14:textId="77777777" w:rsidR="006214AD" w:rsidRDefault="006214AD">
      <w:pPr>
        <w:widowControl/>
        <w:jc w:val="left"/>
        <w:rPr>
          <w:rFonts w:ascii="ＭＳ ゴシック" w:eastAsia="ＭＳ ゴシック" w:hAnsi="ＭＳ ゴシック"/>
        </w:rPr>
      </w:pPr>
      <w:r>
        <w:rPr>
          <w:rFonts w:ascii="ＭＳ ゴシック" w:eastAsia="ＭＳ ゴシック" w:hAnsi="ＭＳ ゴシック"/>
        </w:rPr>
        <w:br w:type="page"/>
      </w:r>
    </w:p>
    <w:p w14:paraId="645C2E67" w14:textId="77777777" w:rsidR="00330A17" w:rsidRDefault="00EC2187" w:rsidP="001F67B2">
      <w:pPr>
        <w:rPr>
          <w:rFonts w:ascii="ＭＳ ゴシック" w:eastAsia="ＭＳ ゴシック" w:hAnsi="ＭＳ ゴシック"/>
        </w:rPr>
      </w:pPr>
      <w:r>
        <w:rPr>
          <w:rFonts w:ascii="ＭＳ ゴシック" w:eastAsia="ＭＳ ゴシック" w:hAnsi="ＭＳ ゴシック" w:hint="eastAsia"/>
        </w:rPr>
        <w:lastRenderedPageBreak/>
        <w:t>【成果目標5</w:t>
      </w:r>
      <w:r w:rsidRPr="00EC2187">
        <w:rPr>
          <w:rFonts w:ascii="ＭＳ ゴシック" w:eastAsia="ＭＳ ゴシック" w:hAnsi="ＭＳ ゴシック" w:hint="eastAsia"/>
        </w:rPr>
        <w:t>】障害児支援の提供体制の整備等</w:t>
      </w:r>
    </w:p>
    <w:tbl>
      <w:tblPr>
        <w:tblStyle w:val="a3"/>
        <w:tblW w:w="15304" w:type="dxa"/>
        <w:tblLook w:val="0420" w:firstRow="1" w:lastRow="0" w:firstColumn="0" w:lastColumn="0" w:noHBand="0" w:noVBand="1"/>
      </w:tblPr>
      <w:tblGrid>
        <w:gridCol w:w="11335"/>
        <w:gridCol w:w="3969"/>
      </w:tblGrid>
      <w:tr w:rsidR="00EC2187" w:rsidRPr="00EC2187" w14:paraId="33694B43" w14:textId="77777777" w:rsidTr="006214AD">
        <w:trPr>
          <w:trHeight w:val="397"/>
        </w:trPr>
        <w:tc>
          <w:tcPr>
            <w:tcW w:w="11335" w:type="dxa"/>
            <w:hideMark/>
          </w:tcPr>
          <w:p w14:paraId="3F6D0926"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3969" w:type="dxa"/>
            <w:hideMark/>
          </w:tcPr>
          <w:p w14:paraId="5504C794" w14:textId="2C2D7373" w:rsidR="00EC2187" w:rsidRPr="00EC2187" w:rsidRDefault="00EC2187" w:rsidP="00EC218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EC2187">
              <w:rPr>
                <w:rFonts w:ascii="ＭＳ ゴシック" w:eastAsia="ＭＳ ゴシック" w:hAnsi="ＭＳ ゴシック"/>
                <w:bCs/>
              </w:rPr>
              <w:t>年度末）</w:t>
            </w:r>
          </w:p>
        </w:tc>
      </w:tr>
      <w:tr w:rsidR="00EC2187" w:rsidRPr="00EC2187" w14:paraId="364F3CC2" w14:textId="77777777" w:rsidTr="006214AD">
        <w:trPr>
          <w:trHeight w:val="397"/>
        </w:trPr>
        <w:tc>
          <w:tcPr>
            <w:tcW w:w="11335" w:type="dxa"/>
            <w:hideMark/>
          </w:tcPr>
          <w:p w14:paraId="697922A7" w14:textId="2C9EB993" w:rsidR="003962EC"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児童発達支援センター</w:t>
            </w:r>
            <w:r w:rsidR="003962EC">
              <w:rPr>
                <w:rFonts w:ascii="ＭＳ ゴシック" w:eastAsia="ＭＳ ゴシック" w:hAnsi="ＭＳ ゴシック" w:hint="eastAsia"/>
              </w:rPr>
              <w:t>の設置</w:t>
            </w:r>
          </w:p>
        </w:tc>
        <w:tc>
          <w:tcPr>
            <w:tcW w:w="3969" w:type="dxa"/>
            <w:hideMark/>
          </w:tcPr>
          <w:p w14:paraId="67334E49" w14:textId="62FA83D4" w:rsidR="00EC2187" w:rsidRPr="003962EC"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全市町村で設置（圏域での設置も可）</w:t>
            </w:r>
          </w:p>
        </w:tc>
      </w:tr>
      <w:tr w:rsidR="00EC2187" w:rsidRPr="00EC2187" w14:paraId="14CF7A40" w14:textId="77777777" w:rsidTr="006214AD">
        <w:trPr>
          <w:trHeight w:val="397"/>
        </w:trPr>
        <w:tc>
          <w:tcPr>
            <w:tcW w:w="11335" w:type="dxa"/>
            <w:hideMark/>
          </w:tcPr>
          <w:p w14:paraId="18DAAA15" w14:textId="14EBC62B" w:rsidR="00EC2187" w:rsidRPr="003962EC"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障害児の地域社会への参加・包容（インクルージョン）を推進する体制を構築</w:t>
            </w:r>
          </w:p>
        </w:tc>
        <w:tc>
          <w:tcPr>
            <w:tcW w:w="3969" w:type="dxa"/>
            <w:hideMark/>
          </w:tcPr>
          <w:p w14:paraId="17BBA5AC" w14:textId="283A23D9" w:rsidR="00EC2187" w:rsidRPr="00EC2187"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全市町村で体制を構築</w:t>
            </w:r>
          </w:p>
        </w:tc>
      </w:tr>
      <w:tr w:rsidR="00EC2187" w:rsidRPr="00EC2187" w14:paraId="1B5C6BD9" w14:textId="77777777" w:rsidTr="006214AD">
        <w:trPr>
          <w:trHeight w:val="397"/>
        </w:trPr>
        <w:tc>
          <w:tcPr>
            <w:tcW w:w="11335" w:type="dxa"/>
            <w:hideMark/>
          </w:tcPr>
          <w:p w14:paraId="769196A7"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難聴児支援のための中核的機能を有する体制の構築</w:t>
            </w:r>
          </w:p>
        </w:tc>
        <w:tc>
          <w:tcPr>
            <w:tcW w:w="3969" w:type="dxa"/>
            <w:hideMark/>
          </w:tcPr>
          <w:p w14:paraId="4A4D87B8" w14:textId="7D056260" w:rsidR="00EC2187" w:rsidRPr="00EC2187"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県で体制を構築</w:t>
            </w:r>
          </w:p>
        </w:tc>
      </w:tr>
      <w:tr w:rsidR="003962EC" w:rsidRPr="00EC2187" w14:paraId="7A3FD252" w14:textId="77777777" w:rsidTr="006214AD">
        <w:trPr>
          <w:trHeight w:val="397"/>
        </w:trPr>
        <w:tc>
          <w:tcPr>
            <w:tcW w:w="11335" w:type="dxa"/>
          </w:tcPr>
          <w:p w14:paraId="2DAE4733" w14:textId="287421D5" w:rsidR="003962EC" w:rsidRPr="00EC2187" w:rsidRDefault="003962EC" w:rsidP="003962EC">
            <w:pPr>
              <w:rPr>
                <w:rFonts w:ascii="ＭＳ ゴシック" w:eastAsia="ＭＳ ゴシック" w:hAnsi="ＭＳ ゴシック"/>
              </w:rPr>
            </w:pPr>
            <w:r w:rsidRPr="003962EC">
              <w:rPr>
                <w:rFonts w:ascii="ＭＳ ゴシック" w:eastAsia="ＭＳ ゴシック" w:hAnsi="ＭＳ ゴシック" w:hint="eastAsia"/>
              </w:rPr>
              <w:t>難聴児の早期発見・早期療養を総合的に推進するための計画の策定及び新生児聴覚検査から療育につなげる連携体制の構築に向けた取組の推進</w:t>
            </w:r>
            <w:r w:rsidR="00F80BED" w:rsidRPr="00C22AFC">
              <w:rPr>
                <w:rFonts w:ascii="ＭＳ ゴシック" w:eastAsia="ＭＳ ゴシック" w:hAnsi="ＭＳ ゴシック" w:hint="eastAsia"/>
              </w:rPr>
              <w:t>＜新＞</w:t>
            </w:r>
          </w:p>
        </w:tc>
        <w:tc>
          <w:tcPr>
            <w:tcW w:w="3969" w:type="dxa"/>
          </w:tcPr>
          <w:p w14:paraId="11EE33A4" w14:textId="476A0935" w:rsidR="003962EC" w:rsidRPr="003962EC"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県で実施</w:t>
            </w:r>
          </w:p>
        </w:tc>
      </w:tr>
      <w:tr w:rsidR="00EC2187" w:rsidRPr="00EC2187" w14:paraId="6C9FC9FB" w14:textId="77777777" w:rsidTr="006214AD">
        <w:trPr>
          <w:trHeight w:val="397"/>
        </w:trPr>
        <w:tc>
          <w:tcPr>
            <w:tcW w:w="11335" w:type="dxa"/>
            <w:hideMark/>
          </w:tcPr>
          <w:p w14:paraId="43A21AAE"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主に重症心身障害児を支援する児童発達支援事業所の確保</w:t>
            </w:r>
          </w:p>
        </w:tc>
        <w:tc>
          <w:tcPr>
            <w:tcW w:w="3969" w:type="dxa"/>
            <w:hideMark/>
          </w:tcPr>
          <w:p w14:paraId="3CE65D8D" w14:textId="32C4B5E8"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全市町村で整備（圏域での確保も可）</w:t>
            </w:r>
          </w:p>
        </w:tc>
      </w:tr>
      <w:tr w:rsidR="00EC2187" w:rsidRPr="00EC2187" w14:paraId="24382FCE" w14:textId="77777777" w:rsidTr="006214AD">
        <w:trPr>
          <w:trHeight w:val="397"/>
        </w:trPr>
        <w:tc>
          <w:tcPr>
            <w:tcW w:w="11335" w:type="dxa"/>
            <w:hideMark/>
          </w:tcPr>
          <w:p w14:paraId="49148144"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主に重症心身障害児を支援する放課後等デイサービス事業所の確保</w:t>
            </w:r>
          </w:p>
        </w:tc>
        <w:tc>
          <w:tcPr>
            <w:tcW w:w="3969" w:type="dxa"/>
            <w:hideMark/>
          </w:tcPr>
          <w:p w14:paraId="32AFFAE0" w14:textId="6A5EFD42"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全市町村で整備（圏域での確保も可）</w:t>
            </w:r>
          </w:p>
        </w:tc>
      </w:tr>
      <w:tr w:rsidR="00EC2187" w:rsidRPr="00EC2187" w14:paraId="35125161" w14:textId="77777777" w:rsidTr="006214AD">
        <w:trPr>
          <w:trHeight w:val="397"/>
        </w:trPr>
        <w:tc>
          <w:tcPr>
            <w:tcW w:w="11335" w:type="dxa"/>
            <w:hideMark/>
          </w:tcPr>
          <w:p w14:paraId="1A8EAFCE" w14:textId="0A42BA21" w:rsidR="00EC2187"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医療的ケア児支援センターの設置、関係機関の協議の場の設置及びコーディネーターの配置</w:t>
            </w:r>
            <w:r w:rsidR="00F80BED" w:rsidRPr="00C22AFC">
              <w:rPr>
                <w:rFonts w:ascii="ＭＳ ゴシック" w:eastAsia="ＭＳ ゴシック" w:hAnsi="ＭＳ ゴシック" w:hint="eastAsia"/>
              </w:rPr>
              <w:t>＜新＞</w:t>
            </w:r>
          </w:p>
        </w:tc>
        <w:tc>
          <w:tcPr>
            <w:tcW w:w="3969" w:type="dxa"/>
            <w:hideMark/>
          </w:tcPr>
          <w:p w14:paraId="6EFB2DA0" w14:textId="1D7E2560" w:rsidR="00EC2187"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県で実施</w:t>
            </w:r>
          </w:p>
        </w:tc>
      </w:tr>
      <w:tr w:rsidR="003962EC" w:rsidRPr="00EC2187" w14:paraId="119E7F9A" w14:textId="77777777" w:rsidTr="006214AD">
        <w:trPr>
          <w:trHeight w:val="397"/>
        </w:trPr>
        <w:tc>
          <w:tcPr>
            <w:tcW w:w="11335" w:type="dxa"/>
          </w:tcPr>
          <w:p w14:paraId="4BF1ED60" w14:textId="2258DD1D" w:rsidR="003962EC" w:rsidRPr="004D4EAD" w:rsidRDefault="004D4EAD" w:rsidP="00EC2187">
            <w:pPr>
              <w:rPr>
                <w:rFonts w:ascii="ＭＳ ゴシック" w:eastAsia="ＭＳ ゴシック" w:hAnsi="ＭＳ ゴシック"/>
              </w:rPr>
            </w:pPr>
            <w:r w:rsidRPr="00EC2187">
              <w:rPr>
                <w:rFonts w:ascii="ＭＳ ゴシック" w:eastAsia="ＭＳ ゴシック" w:hAnsi="ＭＳ ゴシック"/>
              </w:rPr>
              <w:t>医療的ケア児支援のための関係機関の協議の場の設置</w:t>
            </w:r>
            <w:r w:rsidR="00F80BED">
              <w:rPr>
                <w:rFonts w:ascii="ＭＳ ゴシック" w:eastAsia="ＭＳ ゴシック" w:hAnsi="ＭＳ ゴシック" w:hint="eastAsia"/>
              </w:rPr>
              <w:t>及び</w:t>
            </w:r>
            <w:r w:rsidRPr="00EC2187">
              <w:rPr>
                <w:rFonts w:ascii="ＭＳ ゴシック" w:eastAsia="ＭＳ ゴシック" w:hAnsi="ＭＳ ゴシック"/>
              </w:rPr>
              <w:t>コーディネーターの配置</w:t>
            </w:r>
          </w:p>
        </w:tc>
        <w:tc>
          <w:tcPr>
            <w:tcW w:w="3969" w:type="dxa"/>
          </w:tcPr>
          <w:p w14:paraId="1B2C6800" w14:textId="38C9FC61" w:rsidR="003962EC"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全市町村で実施（圏域での設置も可）</w:t>
            </w:r>
          </w:p>
        </w:tc>
      </w:tr>
      <w:tr w:rsidR="003962EC" w:rsidRPr="00EC2187" w14:paraId="04A63CCF" w14:textId="77777777" w:rsidTr="006214AD">
        <w:trPr>
          <w:trHeight w:val="397"/>
        </w:trPr>
        <w:tc>
          <w:tcPr>
            <w:tcW w:w="11335" w:type="dxa"/>
          </w:tcPr>
          <w:p w14:paraId="31B03023" w14:textId="3CEB3DFC" w:rsidR="003962EC" w:rsidRPr="00EC2187" w:rsidRDefault="004D4EAD" w:rsidP="004D4EAD">
            <w:pPr>
              <w:rPr>
                <w:rFonts w:ascii="ＭＳ ゴシック" w:eastAsia="ＭＳ ゴシック" w:hAnsi="ＭＳ ゴシック"/>
              </w:rPr>
            </w:pPr>
            <w:r w:rsidRPr="004D4EAD">
              <w:rPr>
                <w:rFonts w:ascii="ＭＳ ゴシック" w:eastAsia="ＭＳ ゴシック" w:hAnsi="ＭＳ ゴシック" w:hint="eastAsia"/>
              </w:rPr>
              <w:t>障害児入所施設からの円滑な移行調整の協議の場の設置</w:t>
            </w:r>
            <w:r w:rsidR="00F80BED" w:rsidRPr="00C22AFC">
              <w:rPr>
                <w:rFonts w:ascii="ＭＳ ゴシック" w:eastAsia="ＭＳ ゴシック" w:hAnsi="ＭＳ ゴシック" w:hint="eastAsia"/>
              </w:rPr>
              <w:t>＜新＞</w:t>
            </w:r>
          </w:p>
        </w:tc>
        <w:tc>
          <w:tcPr>
            <w:tcW w:w="3969" w:type="dxa"/>
          </w:tcPr>
          <w:p w14:paraId="4F337898" w14:textId="15905B4A" w:rsidR="003962EC"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県で</w:t>
            </w:r>
            <w:r>
              <w:rPr>
                <w:rFonts w:ascii="ＭＳ ゴシック" w:eastAsia="ＭＳ ゴシック" w:hAnsi="ＭＳ ゴシック" w:hint="eastAsia"/>
              </w:rPr>
              <w:t>設置</w:t>
            </w:r>
          </w:p>
        </w:tc>
      </w:tr>
    </w:tbl>
    <w:p w14:paraId="1AC8D2A1" w14:textId="77777777" w:rsidR="00330A17" w:rsidRPr="00EC2187" w:rsidRDefault="00330A17" w:rsidP="001F67B2">
      <w:pPr>
        <w:rPr>
          <w:rFonts w:ascii="ＭＳ ゴシック" w:eastAsia="ＭＳ ゴシック" w:hAnsi="ＭＳ ゴシック"/>
        </w:rPr>
      </w:pPr>
    </w:p>
    <w:p w14:paraId="25451C8B" w14:textId="1D6DE98E" w:rsidR="00330A17" w:rsidRPr="00330A17" w:rsidRDefault="00EC2187" w:rsidP="001F67B2">
      <w:pPr>
        <w:rPr>
          <w:rFonts w:ascii="ＭＳ ゴシック" w:eastAsia="ＭＳ ゴシック" w:hAnsi="ＭＳ ゴシック"/>
        </w:rPr>
      </w:pPr>
      <w:r>
        <w:rPr>
          <w:rFonts w:ascii="ＭＳ ゴシック" w:eastAsia="ＭＳ ゴシック" w:hAnsi="ＭＳ ゴシック" w:hint="eastAsia"/>
        </w:rPr>
        <w:t>【成果目標6</w:t>
      </w:r>
      <w:r w:rsidRPr="00EC2187">
        <w:rPr>
          <w:rFonts w:ascii="ＭＳ ゴシック" w:eastAsia="ＭＳ ゴシック" w:hAnsi="ＭＳ ゴシック" w:hint="eastAsia"/>
        </w:rPr>
        <w:t>】相談支援体制の充実</w:t>
      </w:r>
      <w:r w:rsidR="00F80BED">
        <w:rPr>
          <w:rFonts w:ascii="ＭＳ ゴシック" w:eastAsia="ＭＳ ゴシック" w:hAnsi="ＭＳ ゴシック" w:hint="eastAsia"/>
        </w:rPr>
        <w:t>・</w:t>
      </w:r>
      <w:r w:rsidRPr="00EC2187">
        <w:rPr>
          <w:rFonts w:ascii="ＭＳ ゴシック" w:eastAsia="ＭＳ ゴシック" w:hAnsi="ＭＳ ゴシック" w:hint="eastAsia"/>
        </w:rPr>
        <w:t>強化等</w:t>
      </w:r>
    </w:p>
    <w:tbl>
      <w:tblPr>
        <w:tblStyle w:val="a3"/>
        <w:tblW w:w="14312" w:type="dxa"/>
        <w:tblLook w:val="0420" w:firstRow="1" w:lastRow="0" w:firstColumn="0" w:lastColumn="0" w:noHBand="0" w:noVBand="1"/>
      </w:tblPr>
      <w:tblGrid>
        <w:gridCol w:w="11194"/>
        <w:gridCol w:w="3118"/>
      </w:tblGrid>
      <w:tr w:rsidR="00EC2187" w:rsidRPr="00EC2187" w14:paraId="17DAD593" w14:textId="77777777" w:rsidTr="001247F4">
        <w:trPr>
          <w:trHeight w:val="397"/>
        </w:trPr>
        <w:tc>
          <w:tcPr>
            <w:tcW w:w="11194" w:type="dxa"/>
            <w:hideMark/>
          </w:tcPr>
          <w:p w14:paraId="6764C0DB"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3118" w:type="dxa"/>
            <w:hideMark/>
          </w:tcPr>
          <w:p w14:paraId="1F4792E3" w14:textId="2C5B1209" w:rsidR="00EC2187" w:rsidRPr="00EC2187" w:rsidRDefault="00EC2187" w:rsidP="00EC218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EC2187">
              <w:rPr>
                <w:rFonts w:ascii="ＭＳ ゴシック" w:eastAsia="ＭＳ ゴシック" w:hAnsi="ＭＳ ゴシック"/>
                <w:bCs/>
              </w:rPr>
              <w:t>年度末）</w:t>
            </w:r>
          </w:p>
        </w:tc>
      </w:tr>
      <w:tr w:rsidR="00EC2187" w:rsidRPr="00EC2187" w14:paraId="3AB4626F" w14:textId="77777777" w:rsidTr="001247F4">
        <w:trPr>
          <w:trHeight w:val="397"/>
        </w:trPr>
        <w:tc>
          <w:tcPr>
            <w:tcW w:w="11194" w:type="dxa"/>
            <w:hideMark/>
          </w:tcPr>
          <w:p w14:paraId="41402A57" w14:textId="08B33658"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基幹相談支援センターの設置及び地域の相談支援体制の強化を実施する体制の確保</w:t>
            </w:r>
          </w:p>
        </w:tc>
        <w:tc>
          <w:tcPr>
            <w:tcW w:w="3118" w:type="dxa"/>
            <w:hideMark/>
          </w:tcPr>
          <w:p w14:paraId="55A51F73" w14:textId="706A2CB0" w:rsidR="00EC2187"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各市町村又は各圏域で整備</w:t>
            </w:r>
          </w:p>
        </w:tc>
      </w:tr>
      <w:tr w:rsidR="003962EC" w:rsidRPr="00EC2187" w14:paraId="6697471A" w14:textId="77777777" w:rsidTr="001247F4">
        <w:trPr>
          <w:trHeight w:val="397"/>
        </w:trPr>
        <w:tc>
          <w:tcPr>
            <w:tcW w:w="11194" w:type="dxa"/>
          </w:tcPr>
          <w:p w14:paraId="2A44BB1C" w14:textId="5AC7BFA8" w:rsidR="003962EC" w:rsidRPr="00EC2187" w:rsidRDefault="004D4EAD" w:rsidP="004D4EAD">
            <w:pPr>
              <w:rPr>
                <w:rFonts w:ascii="ＭＳ ゴシック" w:eastAsia="ＭＳ ゴシック" w:hAnsi="ＭＳ ゴシック"/>
              </w:rPr>
            </w:pPr>
            <w:r w:rsidRPr="004D4EAD">
              <w:rPr>
                <w:rFonts w:ascii="ＭＳ ゴシック" w:eastAsia="ＭＳ ゴシック" w:hAnsi="ＭＳ ゴシック" w:hint="eastAsia"/>
              </w:rPr>
              <w:t>地域サービス基盤の開発・改善等を行う取組を行い、これらの取組を行うために必要な協議会の体制の確保</w:t>
            </w:r>
            <w:r w:rsidR="001247F4" w:rsidRPr="00C22AFC">
              <w:rPr>
                <w:rFonts w:ascii="ＭＳ ゴシック" w:eastAsia="ＭＳ ゴシック" w:hAnsi="ＭＳ ゴシック" w:hint="eastAsia"/>
              </w:rPr>
              <w:t>＜新＞</w:t>
            </w:r>
          </w:p>
        </w:tc>
        <w:tc>
          <w:tcPr>
            <w:tcW w:w="3118" w:type="dxa"/>
          </w:tcPr>
          <w:p w14:paraId="29CADD44" w14:textId="5B1BC0D5" w:rsidR="003962EC"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各市町村又は各圏域で整備</w:t>
            </w:r>
          </w:p>
        </w:tc>
      </w:tr>
    </w:tbl>
    <w:p w14:paraId="35310621" w14:textId="77777777" w:rsidR="00330A17" w:rsidRPr="00EC2187" w:rsidRDefault="00330A17" w:rsidP="001F67B2">
      <w:pPr>
        <w:rPr>
          <w:rFonts w:ascii="ＭＳ ゴシック" w:eastAsia="ＭＳ ゴシック" w:hAnsi="ＭＳ ゴシック"/>
        </w:rPr>
      </w:pPr>
    </w:p>
    <w:p w14:paraId="34C4F69B" w14:textId="08CA93C7" w:rsidR="00330A17" w:rsidRDefault="00EC2187" w:rsidP="00EC2187">
      <w:pPr>
        <w:rPr>
          <w:rFonts w:ascii="ＭＳ ゴシック" w:eastAsia="ＭＳ ゴシック" w:hAnsi="ＭＳ ゴシック"/>
        </w:rPr>
      </w:pPr>
      <w:r>
        <w:rPr>
          <w:rFonts w:ascii="ＭＳ ゴシック" w:eastAsia="ＭＳ ゴシック" w:hAnsi="ＭＳ ゴシック" w:hint="eastAsia"/>
        </w:rPr>
        <w:t>【成果目標7</w:t>
      </w:r>
      <w:r w:rsidRPr="00EC2187">
        <w:rPr>
          <w:rFonts w:ascii="ＭＳ ゴシック" w:eastAsia="ＭＳ ゴシック" w:hAnsi="ＭＳ ゴシック" w:hint="eastAsia"/>
        </w:rPr>
        <w:t>】障害福祉サービス等の質</w:t>
      </w:r>
      <w:r w:rsidR="00F80BED">
        <w:rPr>
          <w:rFonts w:ascii="ＭＳ ゴシック" w:eastAsia="ＭＳ ゴシック" w:hAnsi="ＭＳ ゴシック" w:hint="eastAsia"/>
        </w:rPr>
        <w:t>を</w:t>
      </w:r>
      <w:r w:rsidRPr="00EC2187">
        <w:rPr>
          <w:rFonts w:ascii="ＭＳ ゴシック" w:eastAsia="ＭＳ ゴシック" w:hAnsi="ＭＳ ゴシック" w:hint="eastAsia"/>
        </w:rPr>
        <w:t>向上</w:t>
      </w:r>
      <w:r w:rsidR="00F80BED">
        <w:rPr>
          <w:rFonts w:ascii="ＭＳ ゴシック" w:eastAsia="ＭＳ ゴシック" w:hAnsi="ＭＳ ゴシック" w:hint="eastAsia"/>
        </w:rPr>
        <w:t>させる</w:t>
      </w:r>
      <w:r w:rsidRPr="00EC2187">
        <w:rPr>
          <w:rFonts w:ascii="ＭＳ ゴシック" w:eastAsia="ＭＳ ゴシック" w:hAnsi="ＭＳ ゴシック" w:hint="eastAsia"/>
        </w:rPr>
        <w:t>ための取組に係る体制の構築</w:t>
      </w:r>
    </w:p>
    <w:tbl>
      <w:tblPr>
        <w:tblStyle w:val="a3"/>
        <w:tblW w:w="9493" w:type="dxa"/>
        <w:tblLook w:val="0420" w:firstRow="1" w:lastRow="0" w:firstColumn="0" w:lastColumn="0" w:noHBand="0" w:noVBand="1"/>
      </w:tblPr>
      <w:tblGrid>
        <w:gridCol w:w="6658"/>
        <w:gridCol w:w="2835"/>
      </w:tblGrid>
      <w:tr w:rsidR="00EC2187" w:rsidRPr="00EC2187" w14:paraId="0D1E4407" w14:textId="77777777" w:rsidTr="004D4EAD">
        <w:trPr>
          <w:trHeight w:val="397"/>
        </w:trPr>
        <w:tc>
          <w:tcPr>
            <w:tcW w:w="6658" w:type="dxa"/>
            <w:hideMark/>
          </w:tcPr>
          <w:p w14:paraId="03357141"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2835" w:type="dxa"/>
            <w:hideMark/>
          </w:tcPr>
          <w:p w14:paraId="34466F08"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目標値</w:t>
            </w:r>
          </w:p>
        </w:tc>
      </w:tr>
      <w:tr w:rsidR="00EC2187" w:rsidRPr="00EC2187" w14:paraId="2B2463BE" w14:textId="77777777" w:rsidTr="004D4EAD">
        <w:trPr>
          <w:trHeight w:val="397"/>
        </w:trPr>
        <w:tc>
          <w:tcPr>
            <w:tcW w:w="6658" w:type="dxa"/>
            <w:hideMark/>
          </w:tcPr>
          <w:p w14:paraId="5D247AE9" w14:textId="6D490795"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指導監査結果を関係市町村と共有する体制の構築及び人材の養成等</w:t>
            </w:r>
          </w:p>
        </w:tc>
        <w:tc>
          <w:tcPr>
            <w:tcW w:w="2835" w:type="dxa"/>
            <w:hideMark/>
          </w:tcPr>
          <w:p w14:paraId="5B8C2997" w14:textId="0BD5B244"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県、市町村</w:t>
            </w:r>
            <w:r w:rsidR="004D4EAD">
              <w:rPr>
                <w:rFonts w:ascii="ＭＳ ゴシック" w:eastAsia="ＭＳ ゴシック" w:hAnsi="ＭＳ ゴシック" w:hint="eastAsia"/>
              </w:rPr>
              <w:t>で実施</w:t>
            </w:r>
          </w:p>
        </w:tc>
      </w:tr>
    </w:tbl>
    <w:p w14:paraId="2E133A5B" w14:textId="77777777" w:rsidR="00330A17" w:rsidRDefault="00330A17" w:rsidP="001F67B2">
      <w:pPr>
        <w:rPr>
          <w:rFonts w:ascii="ＭＳ ゴシック" w:eastAsia="ＭＳ ゴシック" w:hAnsi="ＭＳ ゴシック"/>
        </w:rPr>
      </w:pPr>
    </w:p>
    <w:p w14:paraId="32B26FBB" w14:textId="77777777" w:rsidR="00EC2187" w:rsidRDefault="00EC2187" w:rsidP="00EC2187">
      <w:pPr>
        <w:rPr>
          <w:rFonts w:ascii="ＭＳ ゴシック" w:eastAsia="ＭＳ ゴシック" w:hAnsi="ＭＳ ゴシック"/>
        </w:rPr>
      </w:pPr>
      <w:r w:rsidRPr="00EC2187">
        <w:rPr>
          <w:rFonts w:ascii="ＭＳ ゴシック" w:eastAsia="ＭＳ ゴシック" w:hAnsi="ＭＳ ゴシック" w:hint="eastAsia"/>
        </w:rPr>
        <w:t>※</w:t>
      </w:r>
      <w:r w:rsidRPr="00EC2187">
        <w:rPr>
          <w:rFonts w:ascii="ＭＳ ゴシック" w:eastAsia="ＭＳ ゴシック" w:hAnsi="ＭＳ ゴシック"/>
        </w:rPr>
        <w:t xml:space="preserve"> 成果目標は、国の基本指針に基づき設定。</w:t>
      </w:r>
    </w:p>
    <w:p w14:paraId="02751508" w14:textId="114F1F05" w:rsidR="00EC2187" w:rsidRDefault="003962EC" w:rsidP="003962EC">
      <w:pPr>
        <w:ind w:firstLineChars="150" w:firstLine="315"/>
        <w:rPr>
          <w:rFonts w:ascii="ＭＳ ゴシック" w:eastAsia="ＭＳ ゴシック" w:hAnsi="ＭＳ ゴシック"/>
        </w:rPr>
      </w:pPr>
      <w:r w:rsidRPr="003962EC">
        <w:rPr>
          <w:rFonts w:ascii="ＭＳ ゴシック" w:eastAsia="ＭＳ ゴシック" w:hAnsi="ＭＳ ゴシック" w:hint="eastAsia"/>
        </w:rPr>
        <w:t>併せて、成果目標を達成するための活動指標（障害福祉サービス利用者数の見込み量等）を設定している。</w:t>
      </w:r>
    </w:p>
    <w:p w14:paraId="60B47AF1" w14:textId="77777777" w:rsidR="00F67A60" w:rsidRDefault="00F67A60" w:rsidP="00EC2187">
      <w:pPr>
        <w:rPr>
          <w:rFonts w:ascii="ＭＳ ゴシック" w:eastAsia="ＭＳ ゴシック" w:hAnsi="ＭＳ ゴシック"/>
        </w:rPr>
      </w:pPr>
    </w:p>
    <w:p w14:paraId="06DD61BF" w14:textId="77777777" w:rsidR="00F67A60" w:rsidRPr="00F67A60" w:rsidRDefault="00F67A60" w:rsidP="00F67A60">
      <w:pPr>
        <w:rPr>
          <w:rFonts w:ascii="ＭＳ ゴシック" w:eastAsia="ＭＳ ゴシック" w:hAnsi="ＭＳ ゴシック"/>
        </w:rPr>
      </w:pPr>
      <w:r w:rsidRPr="00F67A60">
        <w:rPr>
          <w:rFonts w:ascii="ＭＳ ゴシック" w:eastAsia="ＭＳ ゴシック" w:hAnsi="ＭＳ ゴシック" w:hint="eastAsia"/>
        </w:rPr>
        <w:t>■</w:t>
      </w:r>
      <w:r w:rsidRPr="00F67A60">
        <w:rPr>
          <w:rFonts w:ascii="ＭＳ ゴシック" w:eastAsia="ＭＳ ゴシック" w:hAnsi="ＭＳ ゴシック"/>
        </w:rPr>
        <w:t xml:space="preserve"> 計画の達成状況の点検及び評価に関する事項</w:t>
      </w:r>
    </w:p>
    <w:p w14:paraId="75FB9FF8" w14:textId="77777777" w:rsidR="00F67A60" w:rsidRPr="00EC2187" w:rsidRDefault="00F67A60" w:rsidP="00F67A60">
      <w:pPr>
        <w:rPr>
          <w:rFonts w:ascii="ＭＳ ゴシック" w:eastAsia="ＭＳ ゴシック" w:hAnsi="ＭＳ ゴシック"/>
        </w:rPr>
      </w:pPr>
      <w:r>
        <w:rPr>
          <w:rFonts w:ascii="ＭＳ ゴシック" w:eastAsia="ＭＳ ゴシック" w:hAnsi="ＭＳ ゴシック" w:hint="eastAsia"/>
        </w:rPr>
        <w:t>成果目標及び活動指標については、少なくとも年1</w:t>
      </w:r>
      <w:r w:rsidRPr="00F67A60">
        <w:rPr>
          <w:rFonts w:ascii="ＭＳ ゴシック" w:eastAsia="ＭＳ ゴシック" w:hAnsi="ＭＳ ゴシック" w:hint="eastAsia"/>
        </w:rPr>
        <w:t>回は実績を把握し、障害者施策及び障害児施策並びに関連施策の動向を踏まえながら、分析及び評価を行い、施策推進協議会などの意見を聴き、必要があると認めるときは、計画の変更や事業の見直し等の措置を講じ、その結果を公表する。</w:t>
      </w:r>
    </w:p>
    <w:sectPr w:rsidR="00F67A60" w:rsidRPr="00EC2187" w:rsidSect="00C22AFC">
      <w:pgSz w:w="23811" w:h="16838" w:orient="landscape" w:code="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FC"/>
    <w:rsid w:val="000D7D8A"/>
    <w:rsid w:val="001247F4"/>
    <w:rsid w:val="001659EA"/>
    <w:rsid w:val="001F67B2"/>
    <w:rsid w:val="00330A17"/>
    <w:rsid w:val="003962EC"/>
    <w:rsid w:val="004D4EAD"/>
    <w:rsid w:val="006214AD"/>
    <w:rsid w:val="00714174"/>
    <w:rsid w:val="008E73F0"/>
    <w:rsid w:val="009A6A84"/>
    <w:rsid w:val="00A12DA2"/>
    <w:rsid w:val="00BB024E"/>
    <w:rsid w:val="00C22AFC"/>
    <w:rsid w:val="00DE3C56"/>
    <w:rsid w:val="00EC2187"/>
    <w:rsid w:val="00EC6F6E"/>
    <w:rsid w:val="00EC7BA4"/>
    <w:rsid w:val="00F12BA8"/>
    <w:rsid w:val="00F45D65"/>
    <w:rsid w:val="00F67A60"/>
    <w:rsid w:val="00F80BED"/>
    <w:rsid w:val="00FB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9498F5"/>
  <w15:chartTrackingRefBased/>
  <w15:docId w15:val="{70ED7861-252E-4481-AEFC-1BBD0E5B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F6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7D8A"/>
    <w:pPr>
      <w:ind w:leftChars="400" w:left="840"/>
    </w:pPr>
  </w:style>
  <w:style w:type="paragraph" w:styleId="Web">
    <w:name w:val="Normal (Web)"/>
    <w:basedOn w:val="a"/>
    <w:uiPriority w:val="99"/>
    <w:semiHidden/>
    <w:unhideWhenUsed/>
    <w:rsid w:val="00BB0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596">
      <w:bodyDiv w:val="1"/>
      <w:marLeft w:val="0"/>
      <w:marRight w:val="0"/>
      <w:marTop w:val="0"/>
      <w:marBottom w:val="0"/>
      <w:divBdr>
        <w:top w:val="none" w:sz="0" w:space="0" w:color="auto"/>
        <w:left w:val="none" w:sz="0" w:space="0" w:color="auto"/>
        <w:bottom w:val="none" w:sz="0" w:space="0" w:color="auto"/>
        <w:right w:val="none" w:sz="0" w:space="0" w:color="auto"/>
      </w:divBdr>
    </w:div>
    <w:div w:id="142354073">
      <w:bodyDiv w:val="1"/>
      <w:marLeft w:val="0"/>
      <w:marRight w:val="0"/>
      <w:marTop w:val="0"/>
      <w:marBottom w:val="0"/>
      <w:divBdr>
        <w:top w:val="none" w:sz="0" w:space="0" w:color="auto"/>
        <w:left w:val="none" w:sz="0" w:space="0" w:color="auto"/>
        <w:bottom w:val="none" w:sz="0" w:space="0" w:color="auto"/>
        <w:right w:val="none" w:sz="0" w:space="0" w:color="auto"/>
      </w:divBdr>
    </w:div>
    <w:div w:id="188154276">
      <w:bodyDiv w:val="1"/>
      <w:marLeft w:val="0"/>
      <w:marRight w:val="0"/>
      <w:marTop w:val="0"/>
      <w:marBottom w:val="0"/>
      <w:divBdr>
        <w:top w:val="none" w:sz="0" w:space="0" w:color="auto"/>
        <w:left w:val="none" w:sz="0" w:space="0" w:color="auto"/>
        <w:bottom w:val="none" w:sz="0" w:space="0" w:color="auto"/>
        <w:right w:val="none" w:sz="0" w:space="0" w:color="auto"/>
      </w:divBdr>
    </w:div>
    <w:div w:id="212010058">
      <w:bodyDiv w:val="1"/>
      <w:marLeft w:val="0"/>
      <w:marRight w:val="0"/>
      <w:marTop w:val="0"/>
      <w:marBottom w:val="0"/>
      <w:divBdr>
        <w:top w:val="none" w:sz="0" w:space="0" w:color="auto"/>
        <w:left w:val="none" w:sz="0" w:space="0" w:color="auto"/>
        <w:bottom w:val="none" w:sz="0" w:space="0" w:color="auto"/>
        <w:right w:val="none" w:sz="0" w:space="0" w:color="auto"/>
      </w:divBdr>
    </w:div>
    <w:div w:id="232551395">
      <w:bodyDiv w:val="1"/>
      <w:marLeft w:val="0"/>
      <w:marRight w:val="0"/>
      <w:marTop w:val="0"/>
      <w:marBottom w:val="0"/>
      <w:divBdr>
        <w:top w:val="none" w:sz="0" w:space="0" w:color="auto"/>
        <w:left w:val="none" w:sz="0" w:space="0" w:color="auto"/>
        <w:bottom w:val="none" w:sz="0" w:space="0" w:color="auto"/>
        <w:right w:val="none" w:sz="0" w:space="0" w:color="auto"/>
      </w:divBdr>
    </w:div>
    <w:div w:id="282078177">
      <w:bodyDiv w:val="1"/>
      <w:marLeft w:val="0"/>
      <w:marRight w:val="0"/>
      <w:marTop w:val="0"/>
      <w:marBottom w:val="0"/>
      <w:divBdr>
        <w:top w:val="none" w:sz="0" w:space="0" w:color="auto"/>
        <w:left w:val="none" w:sz="0" w:space="0" w:color="auto"/>
        <w:bottom w:val="none" w:sz="0" w:space="0" w:color="auto"/>
        <w:right w:val="none" w:sz="0" w:space="0" w:color="auto"/>
      </w:divBdr>
    </w:div>
    <w:div w:id="451902362">
      <w:bodyDiv w:val="1"/>
      <w:marLeft w:val="0"/>
      <w:marRight w:val="0"/>
      <w:marTop w:val="0"/>
      <w:marBottom w:val="0"/>
      <w:divBdr>
        <w:top w:val="none" w:sz="0" w:space="0" w:color="auto"/>
        <w:left w:val="none" w:sz="0" w:space="0" w:color="auto"/>
        <w:bottom w:val="none" w:sz="0" w:space="0" w:color="auto"/>
        <w:right w:val="none" w:sz="0" w:space="0" w:color="auto"/>
      </w:divBdr>
    </w:div>
    <w:div w:id="463473896">
      <w:bodyDiv w:val="1"/>
      <w:marLeft w:val="0"/>
      <w:marRight w:val="0"/>
      <w:marTop w:val="0"/>
      <w:marBottom w:val="0"/>
      <w:divBdr>
        <w:top w:val="none" w:sz="0" w:space="0" w:color="auto"/>
        <w:left w:val="none" w:sz="0" w:space="0" w:color="auto"/>
        <w:bottom w:val="none" w:sz="0" w:space="0" w:color="auto"/>
        <w:right w:val="none" w:sz="0" w:space="0" w:color="auto"/>
      </w:divBdr>
    </w:div>
    <w:div w:id="525800049">
      <w:bodyDiv w:val="1"/>
      <w:marLeft w:val="0"/>
      <w:marRight w:val="0"/>
      <w:marTop w:val="0"/>
      <w:marBottom w:val="0"/>
      <w:divBdr>
        <w:top w:val="none" w:sz="0" w:space="0" w:color="auto"/>
        <w:left w:val="none" w:sz="0" w:space="0" w:color="auto"/>
        <w:bottom w:val="none" w:sz="0" w:space="0" w:color="auto"/>
        <w:right w:val="none" w:sz="0" w:space="0" w:color="auto"/>
      </w:divBdr>
    </w:div>
    <w:div w:id="706880335">
      <w:bodyDiv w:val="1"/>
      <w:marLeft w:val="0"/>
      <w:marRight w:val="0"/>
      <w:marTop w:val="0"/>
      <w:marBottom w:val="0"/>
      <w:divBdr>
        <w:top w:val="none" w:sz="0" w:space="0" w:color="auto"/>
        <w:left w:val="none" w:sz="0" w:space="0" w:color="auto"/>
        <w:bottom w:val="none" w:sz="0" w:space="0" w:color="auto"/>
        <w:right w:val="none" w:sz="0" w:space="0" w:color="auto"/>
      </w:divBdr>
    </w:div>
    <w:div w:id="850606064">
      <w:bodyDiv w:val="1"/>
      <w:marLeft w:val="0"/>
      <w:marRight w:val="0"/>
      <w:marTop w:val="0"/>
      <w:marBottom w:val="0"/>
      <w:divBdr>
        <w:top w:val="none" w:sz="0" w:space="0" w:color="auto"/>
        <w:left w:val="none" w:sz="0" w:space="0" w:color="auto"/>
        <w:bottom w:val="none" w:sz="0" w:space="0" w:color="auto"/>
        <w:right w:val="none" w:sz="0" w:space="0" w:color="auto"/>
      </w:divBdr>
    </w:div>
    <w:div w:id="892546476">
      <w:bodyDiv w:val="1"/>
      <w:marLeft w:val="0"/>
      <w:marRight w:val="0"/>
      <w:marTop w:val="0"/>
      <w:marBottom w:val="0"/>
      <w:divBdr>
        <w:top w:val="none" w:sz="0" w:space="0" w:color="auto"/>
        <w:left w:val="none" w:sz="0" w:space="0" w:color="auto"/>
        <w:bottom w:val="none" w:sz="0" w:space="0" w:color="auto"/>
        <w:right w:val="none" w:sz="0" w:space="0" w:color="auto"/>
      </w:divBdr>
    </w:div>
    <w:div w:id="946697632">
      <w:bodyDiv w:val="1"/>
      <w:marLeft w:val="0"/>
      <w:marRight w:val="0"/>
      <w:marTop w:val="0"/>
      <w:marBottom w:val="0"/>
      <w:divBdr>
        <w:top w:val="none" w:sz="0" w:space="0" w:color="auto"/>
        <w:left w:val="none" w:sz="0" w:space="0" w:color="auto"/>
        <w:bottom w:val="none" w:sz="0" w:space="0" w:color="auto"/>
        <w:right w:val="none" w:sz="0" w:space="0" w:color="auto"/>
      </w:divBdr>
    </w:div>
    <w:div w:id="961544550">
      <w:bodyDiv w:val="1"/>
      <w:marLeft w:val="0"/>
      <w:marRight w:val="0"/>
      <w:marTop w:val="0"/>
      <w:marBottom w:val="0"/>
      <w:divBdr>
        <w:top w:val="none" w:sz="0" w:space="0" w:color="auto"/>
        <w:left w:val="none" w:sz="0" w:space="0" w:color="auto"/>
        <w:bottom w:val="none" w:sz="0" w:space="0" w:color="auto"/>
        <w:right w:val="none" w:sz="0" w:space="0" w:color="auto"/>
      </w:divBdr>
    </w:div>
    <w:div w:id="1015156407">
      <w:bodyDiv w:val="1"/>
      <w:marLeft w:val="0"/>
      <w:marRight w:val="0"/>
      <w:marTop w:val="0"/>
      <w:marBottom w:val="0"/>
      <w:divBdr>
        <w:top w:val="none" w:sz="0" w:space="0" w:color="auto"/>
        <w:left w:val="none" w:sz="0" w:space="0" w:color="auto"/>
        <w:bottom w:val="none" w:sz="0" w:space="0" w:color="auto"/>
        <w:right w:val="none" w:sz="0" w:space="0" w:color="auto"/>
      </w:divBdr>
    </w:div>
    <w:div w:id="1163667573">
      <w:bodyDiv w:val="1"/>
      <w:marLeft w:val="0"/>
      <w:marRight w:val="0"/>
      <w:marTop w:val="0"/>
      <w:marBottom w:val="0"/>
      <w:divBdr>
        <w:top w:val="none" w:sz="0" w:space="0" w:color="auto"/>
        <w:left w:val="none" w:sz="0" w:space="0" w:color="auto"/>
        <w:bottom w:val="none" w:sz="0" w:space="0" w:color="auto"/>
        <w:right w:val="none" w:sz="0" w:space="0" w:color="auto"/>
      </w:divBdr>
    </w:div>
    <w:div w:id="1223713452">
      <w:bodyDiv w:val="1"/>
      <w:marLeft w:val="0"/>
      <w:marRight w:val="0"/>
      <w:marTop w:val="0"/>
      <w:marBottom w:val="0"/>
      <w:divBdr>
        <w:top w:val="none" w:sz="0" w:space="0" w:color="auto"/>
        <w:left w:val="none" w:sz="0" w:space="0" w:color="auto"/>
        <w:bottom w:val="none" w:sz="0" w:space="0" w:color="auto"/>
        <w:right w:val="none" w:sz="0" w:space="0" w:color="auto"/>
      </w:divBdr>
    </w:div>
    <w:div w:id="1241325839">
      <w:bodyDiv w:val="1"/>
      <w:marLeft w:val="0"/>
      <w:marRight w:val="0"/>
      <w:marTop w:val="0"/>
      <w:marBottom w:val="0"/>
      <w:divBdr>
        <w:top w:val="none" w:sz="0" w:space="0" w:color="auto"/>
        <w:left w:val="none" w:sz="0" w:space="0" w:color="auto"/>
        <w:bottom w:val="none" w:sz="0" w:space="0" w:color="auto"/>
        <w:right w:val="none" w:sz="0" w:space="0" w:color="auto"/>
      </w:divBdr>
    </w:div>
    <w:div w:id="1268849187">
      <w:bodyDiv w:val="1"/>
      <w:marLeft w:val="0"/>
      <w:marRight w:val="0"/>
      <w:marTop w:val="0"/>
      <w:marBottom w:val="0"/>
      <w:divBdr>
        <w:top w:val="none" w:sz="0" w:space="0" w:color="auto"/>
        <w:left w:val="none" w:sz="0" w:space="0" w:color="auto"/>
        <w:bottom w:val="none" w:sz="0" w:space="0" w:color="auto"/>
        <w:right w:val="none" w:sz="0" w:space="0" w:color="auto"/>
      </w:divBdr>
    </w:div>
    <w:div w:id="1314144998">
      <w:bodyDiv w:val="1"/>
      <w:marLeft w:val="0"/>
      <w:marRight w:val="0"/>
      <w:marTop w:val="0"/>
      <w:marBottom w:val="0"/>
      <w:divBdr>
        <w:top w:val="none" w:sz="0" w:space="0" w:color="auto"/>
        <w:left w:val="none" w:sz="0" w:space="0" w:color="auto"/>
        <w:bottom w:val="none" w:sz="0" w:space="0" w:color="auto"/>
        <w:right w:val="none" w:sz="0" w:space="0" w:color="auto"/>
      </w:divBdr>
    </w:div>
    <w:div w:id="1346908810">
      <w:bodyDiv w:val="1"/>
      <w:marLeft w:val="0"/>
      <w:marRight w:val="0"/>
      <w:marTop w:val="0"/>
      <w:marBottom w:val="0"/>
      <w:divBdr>
        <w:top w:val="none" w:sz="0" w:space="0" w:color="auto"/>
        <w:left w:val="none" w:sz="0" w:space="0" w:color="auto"/>
        <w:bottom w:val="none" w:sz="0" w:space="0" w:color="auto"/>
        <w:right w:val="none" w:sz="0" w:space="0" w:color="auto"/>
      </w:divBdr>
    </w:div>
    <w:div w:id="1405370788">
      <w:bodyDiv w:val="1"/>
      <w:marLeft w:val="0"/>
      <w:marRight w:val="0"/>
      <w:marTop w:val="0"/>
      <w:marBottom w:val="0"/>
      <w:divBdr>
        <w:top w:val="none" w:sz="0" w:space="0" w:color="auto"/>
        <w:left w:val="none" w:sz="0" w:space="0" w:color="auto"/>
        <w:bottom w:val="none" w:sz="0" w:space="0" w:color="auto"/>
        <w:right w:val="none" w:sz="0" w:space="0" w:color="auto"/>
      </w:divBdr>
    </w:div>
    <w:div w:id="1547332367">
      <w:bodyDiv w:val="1"/>
      <w:marLeft w:val="0"/>
      <w:marRight w:val="0"/>
      <w:marTop w:val="0"/>
      <w:marBottom w:val="0"/>
      <w:divBdr>
        <w:top w:val="none" w:sz="0" w:space="0" w:color="auto"/>
        <w:left w:val="none" w:sz="0" w:space="0" w:color="auto"/>
        <w:bottom w:val="none" w:sz="0" w:space="0" w:color="auto"/>
        <w:right w:val="none" w:sz="0" w:space="0" w:color="auto"/>
      </w:divBdr>
    </w:div>
    <w:div w:id="1685860800">
      <w:bodyDiv w:val="1"/>
      <w:marLeft w:val="0"/>
      <w:marRight w:val="0"/>
      <w:marTop w:val="0"/>
      <w:marBottom w:val="0"/>
      <w:divBdr>
        <w:top w:val="none" w:sz="0" w:space="0" w:color="auto"/>
        <w:left w:val="none" w:sz="0" w:space="0" w:color="auto"/>
        <w:bottom w:val="none" w:sz="0" w:space="0" w:color="auto"/>
        <w:right w:val="none" w:sz="0" w:space="0" w:color="auto"/>
      </w:divBdr>
    </w:div>
    <w:div w:id="1695305527">
      <w:bodyDiv w:val="1"/>
      <w:marLeft w:val="0"/>
      <w:marRight w:val="0"/>
      <w:marTop w:val="0"/>
      <w:marBottom w:val="0"/>
      <w:divBdr>
        <w:top w:val="none" w:sz="0" w:space="0" w:color="auto"/>
        <w:left w:val="none" w:sz="0" w:space="0" w:color="auto"/>
        <w:bottom w:val="none" w:sz="0" w:space="0" w:color="auto"/>
        <w:right w:val="none" w:sz="0" w:space="0" w:color="auto"/>
      </w:divBdr>
    </w:div>
    <w:div w:id="1706522428">
      <w:bodyDiv w:val="1"/>
      <w:marLeft w:val="0"/>
      <w:marRight w:val="0"/>
      <w:marTop w:val="0"/>
      <w:marBottom w:val="0"/>
      <w:divBdr>
        <w:top w:val="none" w:sz="0" w:space="0" w:color="auto"/>
        <w:left w:val="none" w:sz="0" w:space="0" w:color="auto"/>
        <w:bottom w:val="none" w:sz="0" w:space="0" w:color="auto"/>
        <w:right w:val="none" w:sz="0" w:space="0" w:color="auto"/>
      </w:divBdr>
    </w:div>
    <w:div w:id="1752698121">
      <w:bodyDiv w:val="1"/>
      <w:marLeft w:val="0"/>
      <w:marRight w:val="0"/>
      <w:marTop w:val="0"/>
      <w:marBottom w:val="0"/>
      <w:divBdr>
        <w:top w:val="none" w:sz="0" w:space="0" w:color="auto"/>
        <w:left w:val="none" w:sz="0" w:space="0" w:color="auto"/>
        <w:bottom w:val="none" w:sz="0" w:space="0" w:color="auto"/>
        <w:right w:val="none" w:sz="0" w:space="0" w:color="auto"/>
      </w:divBdr>
    </w:div>
    <w:div w:id="1797405823">
      <w:bodyDiv w:val="1"/>
      <w:marLeft w:val="0"/>
      <w:marRight w:val="0"/>
      <w:marTop w:val="0"/>
      <w:marBottom w:val="0"/>
      <w:divBdr>
        <w:top w:val="none" w:sz="0" w:space="0" w:color="auto"/>
        <w:left w:val="none" w:sz="0" w:space="0" w:color="auto"/>
        <w:bottom w:val="none" w:sz="0" w:space="0" w:color="auto"/>
        <w:right w:val="none" w:sz="0" w:space="0" w:color="auto"/>
      </w:divBdr>
    </w:div>
    <w:div w:id="1831869741">
      <w:bodyDiv w:val="1"/>
      <w:marLeft w:val="0"/>
      <w:marRight w:val="0"/>
      <w:marTop w:val="0"/>
      <w:marBottom w:val="0"/>
      <w:divBdr>
        <w:top w:val="none" w:sz="0" w:space="0" w:color="auto"/>
        <w:left w:val="none" w:sz="0" w:space="0" w:color="auto"/>
        <w:bottom w:val="none" w:sz="0" w:space="0" w:color="auto"/>
        <w:right w:val="none" w:sz="0" w:space="0" w:color="auto"/>
      </w:divBdr>
    </w:div>
    <w:div w:id="1889755637">
      <w:bodyDiv w:val="1"/>
      <w:marLeft w:val="0"/>
      <w:marRight w:val="0"/>
      <w:marTop w:val="0"/>
      <w:marBottom w:val="0"/>
      <w:divBdr>
        <w:top w:val="none" w:sz="0" w:space="0" w:color="auto"/>
        <w:left w:val="none" w:sz="0" w:space="0" w:color="auto"/>
        <w:bottom w:val="none" w:sz="0" w:space="0" w:color="auto"/>
        <w:right w:val="none" w:sz="0" w:space="0" w:color="auto"/>
      </w:divBdr>
    </w:div>
    <w:div w:id="1936092410">
      <w:bodyDiv w:val="1"/>
      <w:marLeft w:val="0"/>
      <w:marRight w:val="0"/>
      <w:marTop w:val="0"/>
      <w:marBottom w:val="0"/>
      <w:divBdr>
        <w:top w:val="none" w:sz="0" w:space="0" w:color="auto"/>
        <w:left w:val="none" w:sz="0" w:space="0" w:color="auto"/>
        <w:bottom w:val="none" w:sz="0" w:space="0" w:color="auto"/>
        <w:right w:val="none" w:sz="0" w:space="0" w:color="auto"/>
      </w:divBdr>
    </w:div>
    <w:div w:id="2024890885">
      <w:bodyDiv w:val="1"/>
      <w:marLeft w:val="0"/>
      <w:marRight w:val="0"/>
      <w:marTop w:val="0"/>
      <w:marBottom w:val="0"/>
      <w:divBdr>
        <w:top w:val="none" w:sz="0" w:space="0" w:color="auto"/>
        <w:left w:val="none" w:sz="0" w:space="0" w:color="auto"/>
        <w:bottom w:val="none" w:sz="0" w:space="0" w:color="auto"/>
        <w:right w:val="none" w:sz="0" w:space="0" w:color="auto"/>
      </w:divBdr>
    </w:div>
    <w:div w:id="21174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15</cp:revision>
  <dcterms:created xsi:type="dcterms:W3CDTF">2021-02-02T06:04:00Z</dcterms:created>
  <dcterms:modified xsi:type="dcterms:W3CDTF">2024-02-07T08:24:00Z</dcterms:modified>
</cp:coreProperties>
</file>