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7DF" w:rsidRPr="001607DF" w:rsidRDefault="00381FBF" w:rsidP="001607DF">
      <w:pPr>
        <w:autoSpaceDE w:val="0"/>
        <w:autoSpaceDN w:val="0"/>
        <w:adjustRightInd w:val="0"/>
        <w:jc w:val="center"/>
        <w:rPr>
          <w:rFonts w:ascii="メイリオ" w:eastAsia="メイリオ" w:hAnsi="メイリオ" w:cs="MS-Gothic"/>
          <w:kern w:val="0"/>
          <w:sz w:val="24"/>
          <w:szCs w:val="24"/>
        </w:rPr>
      </w:pPr>
      <w:r>
        <w:rPr>
          <w:rFonts w:ascii="メイリオ" w:eastAsia="メイリオ" w:hAnsi="メイリオ" w:cs="MS-Gothic" w:hint="eastAsia"/>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4367530</wp:posOffset>
                </wp:positionH>
                <wp:positionV relativeFrom="paragraph">
                  <wp:posOffset>-445135</wp:posOffset>
                </wp:positionV>
                <wp:extent cx="916940" cy="46164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916940" cy="46164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381FBF" w:rsidRPr="00381FBF" w:rsidRDefault="00381FBF" w:rsidP="00381FBF">
                            <w:pPr>
                              <w:jc w:val="center"/>
                              <w:rPr>
                                <w:rFonts w:ascii="メイリオ" w:eastAsia="メイリオ" w:hAnsi="メイリオ" w:hint="eastAsia"/>
                                <w:sz w:val="22"/>
                              </w:rPr>
                            </w:pPr>
                            <w:r w:rsidRPr="00381FBF">
                              <w:rPr>
                                <w:rFonts w:ascii="メイリオ" w:eastAsia="メイリオ" w:hAnsi="メイリオ" w:hint="eastAsia"/>
                                <w:sz w:val="22"/>
                              </w:rPr>
                              <w:t>（</w:t>
                            </w:r>
                            <w:r w:rsidRPr="00381FBF">
                              <w:rPr>
                                <w:rFonts w:ascii="メイリオ" w:eastAsia="メイリオ" w:hAnsi="メイリオ"/>
                                <w:sz w:val="22"/>
                              </w:rPr>
                              <w:t>別紙１）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43.9pt;margin-top:-35.05pt;width:72.2pt;height:3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" fillcolor="white [3201]" stroked="f" strokeweight="1pt">
                <v:textbox>
                  <w:txbxContent>
                    <w:p w:rsidR="00381FBF" w:rsidRPr="00381FBF" w:rsidRDefault="00381FBF" w:rsidP="00381FBF">
                      <w:pPr>
                        <w:jc w:val="center"/>
                        <w:rPr>
                          <w:rFonts w:ascii="メイリオ" w:eastAsia="メイリオ" w:hAnsi="メイリオ" w:hint="eastAsia"/>
                          <w:sz w:val="22"/>
                        </w:rPr>
                      </w:pPr>
                      <w:r w:rsidRPr="00381FBF">
                        <w:rPr>
                          <w:rFonts w:ascii="メイリオ" w:eastAsia="メイリオ" w:hAnsi="メイリオ" w:hint="eastAsia"/>
                          <w:sz w:val="22"/>
                        </w:rPr>
                        <w:t>（</w:t>
                      </w:r>
                      <w:r w:rsidRPr="00381FBF">
                        <w:rPr>
                          <w:rFonts w:ascii="メイリオ" w:eastAsia="メイリオ" w:hAnsi="メイリオ"/>
                          <w:sz w:val="22"/>
                        </w:rPr>
                        <w:t>別紙１）</w:t>
                      </w:r>
                    </w:p>
                  </w:txbxContent>
                </v:textbox>
              </v:rect>
            </w:pict>
          </mc:Fallback>
        </mc:AlternateContent>
      </w:r>
      <w:r w:rsidR="001607DF" w:rsidRPr="001607DF">
        <w:rPr>
          <w:rFonts w:ascii="メイリオ" w:eastAsia="メイリオ" w:hAnsi="メイリオ" w:cs="MS-Gothic" w:hint="eastAsia"/>
          <w:kern w:val="0"/>
          <w:sz w:val="24"/>
          <w:szCs w:val="24"/>
        </w:rPr>
        <w:t>詳細な応答率の評価を行うための報告</w:t>
      </w:r>
    </w:p>
    <w:p w:rsidR="001607DF" w:rsidRPr="001607DF" w:rsidRDefault="001607DF" w:rsidP="001607DF">
      <w:pPr>
        <w:autoSpaceDE w:val="0"/>
        <w:autoSpaceDN w:val="0"/>
        <w:adjustRightInd w:val="0"/>
        <w:jc w:val="left"/>
        <w:rPr>
          <w:rFonts w:ascii="ＭＳ 明朝" w:eastAsia="ＭＳ 明朝" w:hAnsi="ＭＳ 明朝" w:cs="MS-Gothic"/>
          <w:kern w:val="0"/>
          <w:sz w:val="24"/>
          <w:szCs w:val="24"/>
        </w:rPr>
      </w:pPr>
      <w:r w:rsidRPr="001607DF">
        <w:rPr>
          <w:rFonts w:ascii="ＭＳ 明朝" w:eastAsia="ＭＳ 明朝" w:hAnsi="ＭＳ 明朝" w:cs="MS-Gothic" w:hint="eastAsia"/>
          <w:kern w:val="0"/>
          <w:sz w:val="24"/>
          <w:szCs w:val="24"/>
        </w:rPr>
        <w:t>１</w:t>
      </w:r>
      <w:r>
        <w:rPr>
          <w:rFonts w:ascii="ＭＳ 明朝" w:eastAsia="ＭＳ 明朝" w:hAnsi="ＭＳ 明朝" w:cs="MS-Gothic" w:hint="eastAsia"/>
          <w:kern w:val="0"/>
          <w:sz w:val="24"/>
          <w:szCs w:val="24"/>
        </w:rPr>
        <w:t xml:space="preserve">　</w:t>
      </w:r>
      <w:r w:rsidRPr="001607DF">
        <w:rPr>
          <w:rFonts w:ascii="ＭＳ 明朝" w:eastAsia="ＭＳ 明朝" w:hAnsi="ＭＳ 明朝" w:cs="MS-Gothic" w:hint="eastAsia"/>
          <w:kern w:val="0"/>
          <w:sz w:val="24"/>
          <w:szCs w:val="24"/>
        </w:rPr>
        <w:t>応答率の評価に必要な情報の収集</w:t>
      </w:r>
    </w:p>
    <w:p w:rsidR="004D19A1" w:rsidRDefault="001607DF" w:rsidP="001607DF">
      <w:pPr>
        <w:autoSpaceDE w:val="0"/>
        <w:autoSpaceDN w:val="0"/>
        <w:adjustRightInd w:val="0"/>
        <w:ind w:leftChars="86" w:left="181"/>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　</w:t>
      </w:r>
      <w:r w:rsidR="00DA1CB2">
        <w:rPr>
          <w:rFonts w:ascii="ＭＳ 明朝" w:eastAsia="ＭＳ 明朝" w:hAnsi="ＭＳ 明朝" w:cs="MS-Mincho" w:hint="eastAsia"/>
          <w:kern w:val="0"/>
          <w:sz w:val="24"/>
          <w:szCs w:val="24"/>
        </w:rPr>
        <w:t>受託</w:t>
      </w:r>
      <w:r w:rsidRPr="001607DF">
        <w:rPr>
          <w:rFonts w:ascii="ＭＳ 明朝" w:eastAsia="ＭＳ 明朝" w:hAnsi="ＭＳ 明朝" w:cs="MS-Mincho" w:hint="eastAsia"/>
          <w:kern w:val="0"/>
          <w:sz w:val="24"/>
          <w:szCs w:val="24"/>
        </w:rPr>
        <w:t>事業者は、コールセンターの開設時間中において、</w:t>
      </w:r>
      <w:r w:rsidRPr="001607DF">
        <w:rPr>
          <w:rFonts w:ascii="ＭＳ 明朝" w:eastAsia="ＭＳ 明朝" w:hAnsi="ＭＳ 明朝" w:cs="MS-Mincho" w:hint="eastAsia"/>
          <w:kern w:val="0"/>
          <w:szCs w:val="21"/>
        </w:rPr>
        <w:t>委託者</w:t>
      </w:r>
      <w:r w:rsidRPr="001607DF">
        <w:rPr>
          <w:rFonts w:ascii="ＭＳ 明朝" w:eastAsia="ＭＳ 明朝" w:hAnsi="ＭＳ 明朝" w:cs="MS-Mincho" w:hint="eastAsia"/>
          <w:kern w:val="0"/>
          <w:sz w:val="24"/>
          <w:szCs w:val="24"/>
        </w:rPr>
        <w:t>による応答率の評価に必要となる以下の情報についてデータを収集すること。</w:t>
      </w:r>
    </w:p>
    <w:p w:rsidR="001607DF" w:rsidRDefault="001607DF" w:rsidP="001607DF">
      <w:pPr>
        <w:autoSpaceDE w:val="0"/>
        <w:autoSpaceDN w:val="0"/>
        <w:adjustRightInd w:val="0"/>
        <w:jc w:val="left"/>
        <w:rPr>
          <w:rFonts w:ascii="ＭＳ 明朝" w:eastAsia="ＭＳ 明朝" w:hAnsi="ＭＳ 明朝" w:cs="MS-Mincho"/>
          <w:kern w:val="0"/>
          <w:sz w:val="24"/>
          <w:szCs w:val="24"/>
        </w:rPr>
      </w:pPr>
    </w:p>
    <w:tbl>
      <w:tblPr>
        <w:tblStyle w:val="a3"/>
        <w:tblW w:w="0" w:type="auto"/>
        <w:tblInd w:w="357" w:type="dxa"/>
        <w:tblLook w:val="04A0" w:firstRow="1" w:lastRow="0" w:firstColumn="1" w:lastColumn="0" w:noHBand="0" w:noVBand="1"/>
      </w:tblPr>
      <w:tblGrid>
        <w:gridCol w:w="1629"/>
        <w:gridCol w:w="724"/>
        <w:gridCol w:w="5611"/>
      </w:tblGrid>
      <w:tr w:rsidR="001607DF" w:rsidTr="002E28BA">
        <w:tc>
          <w:tcPr>
            <w:tcW w:w="1629" w:type="dxa"/>
          </w:tcPr>
          <w:p w:rsidR="001607DF" w:rsidRPr="00821C24" w:rsidRDefault="001607DF" w:rsidP="001607DF">
            <w:pPr>
              <w:autoSpaceDE w:val="0"/>
              <w:autoSpaceDN w:val="0"/>
              <w:adjustRightInd w:val="0"/>
              <w:jc w:val="left"/>
              <w:rPr>
                <w:rFonts w:ascii="ＭＳ ゴシック" w:eastAsia="ＭＳ ゴシック" w:hAnsi="ＭＳ ゴシック" w:cs="MS-Mincho"/>
                <w:kern w:val="0"/>
                <w:szCs w:val="21"/>
              </w:rPr>
            </w:pPr>
            <w:r w:rsidRPr="00821C24">
              <w:rPr>
                <w:rFonts w:ascii="ＭＳ ゴシック" w:eastAsia="ＭＳ ゴシック" w:hAnsi="ＭＳ ゴシック" w:cs="MS-Mincho" w:hint="eastAsia"/>
                <w:kern w:val="0"/>
                <w:szCs w:val="21"/>
              </w:rPr>
              <w:t>項目</w:t>
            </w:r>
          </w:p>
        </w:tc>
        <w:tc>
          <w:tcPr>
            <w:tcW w:w="724" w:type="dxa"/>
          </w:tcPr>
          <w:p w:rsidR="001607DF" w:rsidRPr="00821C24" w:rsidRDefault="001607DF" w:rsidP="001607DF">
            <w:pPr>
              <w:autoSpaceDE w:val="0"/>
              <w:autoSpaceDN w:val="0"/>
              <w:adjustRightInd w:val="0"/>
              <w:jc w:val="left"/>
              <w:rPr>
                <w:rFonts w:ascii="ＭＳ ゴシック" w:eastAsia="ＭＳ ゴシック" w:hAnsi="ＭＳ ゴシック" w:cs="MS-Mincho"/>
                <w:kern w:val="0"/>
                <w:szCs w:val="21"/>
              </w:rPr>
            </w:pPr>
            <w:r w:rsidRPr="00821C24">
              <w:rPr>
                <w:rFonts w:ascii="ＭＳ ゴシック" w:eastAsia="ＭＳ ゴシック" w:hAnsi="ＭＳ ゴシック" w:cs="MS-Mincho" w:hint="eastAsia"/>
                <w:kern w:val="0"/>
                <w:szCs w:val="21"/>
              </w:rPr>
              <w:t>単位</w:t>
            </w:r>
          </w:p>
        </w:tc>
        <w:tc>
          <w:tcPr>
            <w:tcW w:w="5611" w:type="dxa"/>
          </w:tcPr>
          <w:p w:rsidR="001607DF" w:rsidRPr="00821C24" w:rsidRDefault="001607DF" w:rsidP="001607DF">
            <w:pPr>
              <w:autoSpaceDE w:val="0"/>
              <w:autoSpaceDN w:val="0"/>
              <w:adjustRightInd w:val="0"/>
              <w:jc w:val="left"/>
              <w:rPr>
                <w:rFonts w:ascii="ＭＳ ゴシック" w:eastAsia="ＭＳ ゴシック" w:hAnsi="ＭＳ ゴシック" w:cs="MS-Mincho"/>
                <w:kern w:val="0"/>
                <w:szCs w:val="21"/>
              </w:rPr>
            </w:pPr>
            <w:r w:rsidRPr="00821C24">
              <w:rPr>
                <w:rFonts w:ascii="ＭＳ ゴシック" w:eastAsia="ＭＳ ゴシック" w:hAnsi="ＭＳ ゴシック" w:cs="MS-Mincho" w:hint="eastAsia"/>
                <w:kern w:val="0"/>
                <w:szCs w:val="21"/>
              </w:rPr>
              <w:t>内容</w:t>
            </w:r>
          </w:p>
        </w:tc>
      </w:tr>
      <w:tr w:rsidR="001607DF" w:rsidTr="002E28BA">
        <w:tc>
          <w:tcPr>
            <w:tcW w:w="1629" w:type="dxa"/>
          </w:tcPr>
          <w:p w:rsidR="001607DF" w:rsidRPr="00821C24" w:rsidRDefault="001607DF" w:rsidP="001607DF">
            <w:pPr>
              <w:autoSpaceDE w:val="0"/>
              <w:autoSpaceDN w:val="0"/>
              <w:adjustRightInd w:val="0"/>
              <w:jc w:val="left"/>
              <w:rPr>
                <w:rFonts w:ascii="ＭＳ ゴシック" w:eastAsia="ＭＳ ゴシック" w:hAnsi="ＭＳ ゴシック" w:cs="MS-Mincho"/>
                <w:kern w:val="0"/>
                <w:szCs w:val="21"/>
              </w:rPr>
            </w:pPr>
            <w:r w:rsidRPr="00821C24">
              <w:rPr>
                <w:rFonts w:ascii="ＭＳ ゴシック" w:eastAsia="ＭＳ ゴシック" w:hAnsi="ＭＳ ゴシック" w:cs="MS-Mincho" w:hint="eastAsia"/>
                <w:kern w:val="0"/>
                <w:szCs w:val="21"/>
              </w:rPr>
              <w:t>回線閉塞日時</w:t>
            </w:r>
          </w:p>
        </w:tc>
        <w:tc>
          <w:tcPr>
            <w:tcW w:w="724" w:type="dxa"/>
          </w:tcPr>
          <w:p w:rsidR="001607DF" w:rsidRPr="00821C24" w:rsidRDefault="001607DF" w:rsidP="001607DF">
            <w:pPr>
              <w:autoSpaceDE w:val="0"/>
              <w:autoSpaceDN w:val="0"/>
              <w:adjustRightInd w:val="0"/>
              <w:jc w:val="left"/>
              <w:rPr>
                <w:rFonts w:ascii="ＭＳ ゴシック" w:eastAsia="ＭＳ ゴシック" w:hAnsi="ＭＳ ゴシック" w:cs="MS-Mincho"/>
                <w:kern w:val="0"/>
                <w:szCs w:val="21"/>
              </w:rPr>
            </w:pPr>
            <w:r w:rsidRPr="00821C24">
              <w:rPr>
                <w:rFonts w:ascii="ＭＳ ゴシック" w:eastAsia="ＭＳ ゴシック" w:hAnsi="ＭＳ ゴシック" w:cs="MS-Mincho" w:hint="eastAsia"/>
                <w:kern w:val="0"/>
                <w:szCs w:val="21"/>
              </w:rPr>
              <w:t>‐</w:t>
            </w:r>
          </w:p>
        </w:tc>
        <w:tc>
          <w:tcPr>
            <w:tcW w:w="5611" w:type="dxa"/>
          </w:tcPr>
          <w:p w:rsidR="001607DF" w:rsidRPr="00821C24" w:rsidRDefault="001607DF" w:rsidP="001607DF">
            <w:pPr>
              <w:autoSpaceDE w:val="0"/>
              <w:autoSpaceDN w:val="0"/>
              <w:adjustRightInd w:val="0"/>
              <w:jc w:val="left"/>
              <w:rPr>
                <w:rFonts w:ascii="ＭＳ ゴシック" w:eastAsia="ＭＳ ゴシック" w:hAnsi="ＭＳ ゴシック" w:cs="MS-Mincho"/>
                <w:kern w:val="0"/>
                <w:szCs w:val="21"/>
              </w:rPr>
            </w:pPr>
            <w:r w:rsidRPr="00821C24">
              <w:rPr>
                <w:rFonts w:ascii="ＭＳ ゴシック" w:eastAsia="ＭＳ ゴシック" w:hAnsi="ＭＳ ゴシック" w:cs="MS-Mincho" w:hint="eastAsia"/>
                <w:kern w:val="0"/>
                <w:szCs w:val="21"/>
              </w:rPr>
              <w:t>あらかじめ♯</w:t>
            </w:r>
            <w:r w:rsidRPr="00821C24">
              <w:rPr>
                <w:rFonts w:ascii="ＭＳ ゴシック" w:eastAsia="ＭＳ ゴシック" w:hAnsi="ＭＳ ゴシック" w:cs="MS-Mincho"/>
                <w:kern w:val="0"/>
                <w:szCs w:val="21"/>
              </w:rPr>
              <w:t xml:space="preserve">7119 </w:t>
            </w:r>
            <w:r w:rsidRPr="00821C24">
              <w:rPr>
                <w:rFonts w:ascii="ＭＳ ゴシック" w:eastAsia="ＭＳ ゴシック" w:hAnsi="ＭＳ ゴシック" w:cs="MS-Mincho" w:hint="eastAsia"/>
                <w:kern w:val="0"/>
                <w:szCs w:val="21"/>
              </w:rPr>
              <w:t>を受信するために用意され</w:t>
            </w:r>
            <w:bookmarkStart w:id="0" w:name="_GoBack"/>
            <w:bookmarkEnd w:id="0"/>
            <w:r w:rsidRPr="00821C24">
              <w:rPr>
                <w:rFonts w:ascii="ＭＳ ゴシック" w:eastAsia="ＭＳ ゴシック" w:hAnsi="ＭＳ ゴシック" w:cs="MS-Mincho" w:hint="eastAsia"/>
                <w:kern w:val="0"/>
                <w:szCs w:val="21"/>
              </w:rPr>
              <w:t>ている電話回線の全てが入電状態となり閉塞してから、当該状態が解消されるまでの日時</w:t>
            </w:r>
          </w:p>
        </w:tc>
      </w:tr>
      <w:tr w:rsidR="001607DF" w:rsidTr="002E28BA">
        <w:tc>
          <w:tcPr>
            <w:tcW w:w="1629" w:type="dxa"/>
          </w:tcPr>
          <w:p w:rsidR="001607DF" w:rsidRPr="00821C24" w:rsidRDefault="001607DF" w:rsidP="001607DF">
            <w:pPr>
              <w:autoSpaceDE w:val="0"/>
              <w:autoSpaceDN w:val="0"/>
              <w:adjustRightInd w:val="0"/>
              <w:jc w:val="left"/>
              <w:rPr>
                <w:rFonts w:ascii="ＭＳ ゴシック" w:eastAsia="ＭＳ ゴシック" w:hAnsi="ＭＳ ゴシック" w:cs="MS-Mincho"/>
                <w:kern w:val="0"/>
                <w:szCs w:val="21"/>
              </w:rPr>
            </w:pPr>
            <w:r w:rsidRPr="00821C24">
              <w:rPr>
                <w:rFonts w:ascii="ＭＳ ゴシック" w:eastAsia="ＭＳ ゴシック" w:hAnsi="ＭＳ ゴシック" w:cs="MS-Mincho" w:hint="eastAsia"/>
                <w:kern w:val="0"/>
                <w:szCs w:val="21"/>
              </w:rPr>
              <w:t>回線閉塞時間</w:t>
            </w:r>
          </w:p>
        </w:tc>
        <w:tc>
          <w:tcPr>
            <w:tcW w:w="724" w:type="dxa"/>
          </w:tcPr>
          <w:p w:rsidR="001607DF" w:rsidRPr="00821C24" w:rsidRDefault="001607DF" w:rsidP="001607DF">
            <w:pPr>
              <w:autoSpaceDE w:val="0"/>
              <w:autoSpaceDN w:val="0"/>
              <w:adjustRightInd w:val="0"/>
              <w:jc w:val="left"/>
              <w:rPr>
                <w:rFonts w:ascii="ＭＳ ゴシック" w:eastAsia="ＭＳ ゴシック" w:hAnsi="ＭＳ ゴシック" w:cs="MS-Mincho"/>
                <w:kern w:val="0"/>
                <w:szCs w:val="21"/>
              </w:rPr>
            </w:pPr>
            <w:r w:rsidRPr="00821C24">
              <w:rPr>
                <w:rFonts w:ascii="ＭＳ ゴシック" w:eastAsia="ＭＳ ゴシック" w:hAnsi="ＭＳ ゴシック" w:cs="MS-Mincho" w:hint="eastAsia"/>
                <w:kern w:val="0"/>
                <w:szCs w:val="21"/>
              </w:rPr>
              <w:t>分</w:t>
            </w:r>
          </w:p>
        </w:tc>
        <w:tc>
          <w:tcPr>
            <w:tcW w:w="5611" w:type="dxa"/>
          </w:tcPr>
          <w:p w:rsidR="001607DF" w:rsidRPr="00821C24" w:rsidRDefault="001607DF" w:rsidP="001607DF">
            <w:pPr>
              <w:autoSpaceDE w:val="0"/>
              <w:autoSpaceDN w:val="0"/>
              <w:adjustRightInd w:val="0"/>
              <w:jc w:val="left"/>
              <w:rPr>
                <w:rFonts w:ascii="ＭＳ ゴシック" w:eastAsia="ＭＳ ゴシック" w:hAnsi="ＭＳ ゴシック" w:cs="MS-Mincho"/>
                <w:kern w:val="0"/>
                <w:szCs w:val="21"/>
              </w:rPr>
            </w:pPr>
            <w:r w:rsidRPr="00821C24">
              <w:rPr>
                <w:rFonts w:ascii="ＭＳ ゴシック" w:eastAsia="ＭＳ ゴシック" w:hAnsi="ＭＳ ゴシック" w:cs="MS-Mincho" w:hint="eastAsia"/>
                <w:kern w:val="0"/>
                <w:szCs w:val="21"/>
              </w:rPr>
              <w:t>あらかじめ♯</w:t>
            </w:r>
            <w:r w:rsidRPr="00821C24">
              <w:rPr>
                <w:rFonts w:ascii="ＭＳ ゴシック" w:eastAsia="ＭＳ ゴシック" w:hAnsi="ＭＳ ゴシック" w:cs="MS-Mincho"/>
                <w:kern w:val="0"/>
                <w:szCs w:val="21"/>
              </w:rPr>
              <w:t xml:space="preserve">7119 </w:t>
            </w:r>
            <w:r w:rsidRPr="00821C24">
              <w:rPr>
                <w:rFonts w:ascii="ＭＳ ゴシック" w:eastAsia="ＭＳ ゴシック" w:hAnsi="ＭＳ ゴシック" w:cs="MS-Mincho" w:hint="eastAsia"/>
                <w:kern w:val="0"/>
                <w:szCs w:val="21"/>
              </w:rPr>
              <w:t>を受信するために用意されている電話回線の全てが入電状態となり、閉塞している時間</w:t>
            </w:r>
          </w:p>
        </w:tc>
      </w:tr>
      <w:tr w:rsidR="001607DF" w:rsidTr="002E28BA">
        <w:tc>
          <w:tcPr>
            <w:tcW w:w="1629" w:type="dxa"/>
          </w:tcPr>
          <w:p w:rsidR="001607DF" w:rsidRPr="00821C24" w:rsidRDefault="001607DF" w:rsidP="001607DF">
            <w:pPr>
              <w:autoSpaceDE w:val="0"/>
              <w:autoSpaceDN w:val="0"/>
              <w:adjustRightInd w:val="0"/>
              <w:jc w:val="left"/>
              <w:rPr>
                <w:rFonts w:ascii="ＭＳ ゴシック" w:eastAsia="ＭＳ ゴシック" w:hAnsi="ＭＳ ゴシック" w:cs="MS-Mincho"/>
                <w:kern w:val="0"/>
                <w:szCs w:val="21"/>
              </w:rPr>
            </w:pPr>
            <w:r w:rsidRPr="00821C24">
              <w:rPr>
                <w:rFonts w:ascii="ＭＳ ゴシック" w:eastAsia="ＭＳ ゴシック" w:hAnsi="ＭＳ ゴシック" w:cs="MS-Mincho" w:hint="eastAsia"/>
                <w:kern w:val="0"/>
                <w:szCs w:val="21"/>
              </w:rPr>
              <w:t>入電件数</w:t>
            </w:r>
          </w:p>
        </w:tc>
        <w:tc>
          <w:tcPr>
            <w:tcW w:w="724" w:type="dxa"/>
          </w:tcPr>
          <w:p w:rsidR="001607DF" w:rsidRPr="00821C24" w:rsidRDefault="001607DF" w:rsidP="001607DF">
            <w:pPr>
              <w:autoSpaceDE w:val="0"/>
              <w:autoSpaceDN w:val="0"/>
              <w:adjustRightInd w:val="0"/>
              <w:jc w:val="left"/>
              <w:rPr>
                <w:rFonts w:ascii="ＭＳ ゴシック" w:eastAsia="ＭＳ ゴシック" w:hAnsi="ＭＳ ゴシック" w:cs="MS-Mincho"/>
                <w:kern w:val="0"/>
                <w:szCs w:val="21"/>
              </w:rPr>
            </w:pPr>
            <w:r w:rsidRPr="00821C24">
              <w:rPr>
                <w:rFonts w:ascii="ＭＳ ゴシック" w:eastAsia="ＭＳ ゴシック" w:hAnsi="ＭＳ ゴシック" w:cs="MS-Mincho" w:hint="eastAsia"/>
                <w:kern w:val="0"/>
                <w:szCs w:val="21"/>
              </w:rPr>
              <w:t>件</w:t>
            </w:r>
          </w:p>
        </w:tc>
        <w:tc>
          <w:tcPr>
            <w:tcW w:w="5611" w:type="dxa"/>
          </w:tcPr>
          <w:p w:rsidR="001607DF" w:rsidRPr="00821C24" w:rsidRDefault="001607DF" w:rsidP="001607DF">
            <w:pPr>
              <w:autoSpaceDE w:val="0"/>
              <w:autoSpaceDN w:val="0"/>
              <w:adjustRightInd w:val="0"/>
              <w:jc w:val="left"/>
              <w:rPr>
                <w:rFonts w:ascii="ＭＳ ゴシック" w:eastAsia="ＭＳ ゴシック" w:hAnsi="ＭＳ ゴシック" w:cs="MS-Mincho"/>
                <w:kern w:val="0"/>
                <w:szCs w:val="21"/>
              </w:rPr>
            </w:pPr>
            <w:r w:rsidRPr="00821C24">
              <w:rPr>
                <w:rFonts w:ascii="ＭＳ ゴシック" w:eastAsia="ＭＳ ゴシック" w:hAnsi="ＭＳ ゴシック" w:cs="MS-Mincho" w:hint="eastAsia"/>
                <w:kern w:val="0"/>
                <w:szCs w:val="21"/>
              </w:rPr>
              <w:t>１時間毎の入電件数</w:t>
            </w:r>
          </w:p>
        </w:tc>
      </w:tr>
      <w:tr w:rsidR="001607DF" w:rsidTr="002E28BA">
        <w:tc>
          <w:tcPr>
            <w:tcW w:w="1629" w:type="dxa"/>
          </w:tcPr>
          <w:p w:rsidR="001607DF" w:rsidRPr="00821C24" w:rsidRDefault="001607DF" w:rsidP="001607DF">
            <w:pPr>
              <w:autoSpaceDE w:val="0"/>
              <w:autoSpaceDN w:val="0"/>
              <w:adjustRightInd w:val="0"/>
              <w:jc w:val="left"/>
              <w:rPr>
                <w:rFonts w:ascii="ＭＳ ゴシック" w:eastAsia="ＭＳ ゴシック" w:hAnsi="ＭＳ ゴシック" w:cs="MS-Mincho"/>
                <w:kern w:val="0"/>
                <w:szCs w:val="21"/>
              </w:rPr>
            </w:pPr>
            <w:r w:rsidRPr="00821C24">
              <w:rPr>
                <w:rFonts w:ascii="ＭＳ ゴシック" w:eastAsia="ＭＳ ゴシック" w:hAnsi="ＭＳ ゴシック" w:cs="MS-Mincho" w:hint="eastAsia"/>
                <w:kern w:val="0"/>
                <w:szCs w:val="21"/>
              </w:rPr>
              <w:t>対応件数</w:t>
            </w:r>
          </w:p>
        </w:tc>
        <w:tc>
          <w:tcPr>
            <w:tcW w:w="724" w:type="dxa"/>
          </w:tcPr>
          <w:p w:rsidR="001607DF" w:rsidRPr="00821C24" w:rsidRDefault="001607DF" w:rsidP="001607DF">
            <w:pPr>
              <w:autoSpaceDE w:val="0"/>
              <w:autoSpaceDN w:val="0"/>
              <w:adjustRightInd w:val="0"/>
              <w:jc w:val="left"/>
              <w:rPr>
                <w:rFonts w:ascii="ＭＳ ゴシック" w:eastAsia="ＭＳ ゴシック" w:hAnsi="ＭＳ ゴシック" w:cs="MS-Mincho"/>
                <w:kern w:val="0"/>
                <w:szCs w:val="21"/>
              </w:rPr>
            </w:pPr>
            <w:r w:rsidRPr="00821C24">
              <w:rPr>
                <w:rFonts w:ascii="ＭＳ ゴシック" w:eastAsia="ＭＳ ゴシック" w:hAnsi="ＭＳ ゴシック" w:cs="MS-Mincho" w:hint="eastAsia"/>
                <w:kern w:val="0"/>
                <w:szCs w:val="21"/>
              </w:rPr>
              <w:t>件</w:t>
            </w:r>
          </w:p>
        </w:tc>
        <w:tc>
          <w:tcPr>
            <w:tcW w:w="5611" w:type="dxa"/>
          </w:tcPr>
          <w:p w:rsidR="001607DF" w:rsidRPr="00821C24" w:rsidRDefault="001607DF" w:rsidP="001607DF">
            <w:pPr>
              <w:autoSpaceDE w:val="0"/>
              <w:autoSpaceDN w:val="0"/>
              <w:adjustRightInd w:val="0"/>
              <w:jc w:val="left"/>
              <w:rPr>
                <w:rFonts w:ascii="ＭＳ ゴシック" w:eastAsia="ＭＳ ゴシック" w:hAnsi="ＭＳ ゴシック" w:cs="MS-Mincho"/>
                <w:kern w:val="0"/>
                <w:szCs w:val="21"/>
              </w:rPr>
            </w:pPr>
            <w:r w:rsidRPr="00821C24">
              <w:rPr>
                <w:rFonts w:ascii="ＭＳ ゴシック" w:eastAsia="ＭＳ ゴシック" w:hAnsi="ＭＳ ゴシック" w:cs="MS-Mincho" w:hint="eastAsia"/>
                <w:kern w:val="0"/>
                <w:szCs w:val="21"/>
              </w:rPr>
              <w:t>１時間毎の対応した件数</w:t>
            </w:r>
          </w:p>
        </w:tc>
      </w:tr>
      <w:tr w:rsidR="001607DF" w:rsidTr="002E28BA">
        <w:tc>
          <w:tcPr>
            <w:tcW w:w="1629" w:type="dxa"/>
          </w:tcPr>
          <w:p w:rsidR="001607DF" w:rsidRPr="00821C24" w:rsidRDefault="001607DF" w:rsidP="001607DF">
            <w:pPr>
              <w:autoSpaceDE w:val="0"/>
              <w:autoSpaceDN w:val="0"/>
              <w:adjustRightInd w:val="0"/>
              <w:jc w:val="left"/>
              <w:rPr>
                <w:rFonts w:ascii="ＭＳ ゴシック" w:eastAsia="ＭＳ ゴシック" w:hAnsi="ＭＳ ゴシック" w:cs="MS-Mincho"/>
                <w:kern w:val="0"/>
                <w:szCs w:val="21"/>
              </w:rPr>
            </w:pPr>
            <w:r w:rsidRPr="00821C24">
              <w:rPr>
                <w:rFonts w:ascii="ＭＳ ゴシック" w:eastAsia="ＭＳ ゴシック" w:hAnsi="ＭＳ ゴシック" w:cs="MS-Mincho" w:hint="eastAsia"/>
                <w:kern w:val="0"/>
                <w:szCs w:val="21"/>
              </w:rPr>
              <w:t>応答率</w:t>
            </w:r>
          </w:p>
        </w:tc>
        <w:tc>
          <w:tcPr>
            <w:tcW w:w="724" w:type="dxa"/>
          </w:tcPr>
          <w:p w:rsidR="001607DF" w:rsidRPr="00821C24" w:rsidRDefault="001607DF" w:rsidP="001607DF">
            <w:pPr>
              <w:autoSpaceDE w:val="0"/>
              <w:autoSpaceDN w:val="0"/>
              <w:adjustRightInd w:val="0"/>
              <w:jc w:val="left"/>
              <w:rPr>
                <w:rFonts w:ascii="ＭＳ ゴシック" w:eastAsia="ＭＳ ゴシック" w:hAnsi="ＭＳ ゴシック" w:cs="MS-Mincho"/>
                <w:kern w:val="0"/>
                <w:szCs w:val="21"/>
              </w:rPr>
            </w:pPr>
            <w:r w:rsidRPr="00821C24">
              <w:rPr>
                <w:rFonts w:ascii="ＭＳ ゴシック" w:eastAsia="ＭＳ ゴシック" w:hAnsi="ＭＳ ゴシック" w:cs="MS-Mincho" w:hint="eastAsia"/>
                <w:kern w:val="0"/>
                <w:szCs w:val="21"/>
              </w:rPr>
              <w:t>％</w:t>
            </w:r>
          </w:p>
        </w:tc>
        <w:tc>
          <w:tcPr>
            <w:tcW w:w="5611" w:type="dxa"/>
          </w:tcPr>
          <w:p w:rsidR="001607DF" w:rsidRPr="00821C24" w:rsidRDefault="001607DF" w:rsidP="001607DF">
            <w:pPr>
              <w:autoSpaceDE w:val="0"/>
              <w:autoSpaceDN w:val="0"/>
              <w:adjustRightInd w:val="0"/>
              <w:jc w:val="left"/>
              <w:rPr>
                <w:rFonts w:ascii="ＭＳ ゴシック" w:eastAsia="ＭＳ ゴシック" w:hAnsi="ＭＳ ゴシック" w:cs="MS-Mincho"/>
                <w:kern w:val="0"/>
                <w:szCs w:val="21"/>
              </w:rPr>
            </w:pPr>
            <w:r w:rsidRPr="00821C24">
              <w:rPr>
                <w:rFonts w:ascii="ＭＳ ゴシック" w:eastAsia="ＭＳ ゴシック" w:hAnsi="ＭＳ ゴシック" w:cs="MS-Mincho" w:hint="eastAsia"/>
                <w:kern w:val="0"/>
                <w:szCs w:val="21"/>
              </w:rPr>
              <w:t>１時間毎の「対応件数／入電件数」で求められる応答率</w:t>
            </w:r>
          </w:p>
        </w:tc>
      </w:tr>
      <w:tr w:rsidR="001607DF" w:rsidTr="002E28BA">
        <w:tc>
          <w:tcPr>
            <w:tcW w:w="1629" w:type="dxa"/>
          </w:tcPr>
          <w:p w:rsidR="001607DF" w:rsidRPr="00821C24" w:rsidRDefault="001607DF" w:rsidP="001607DF">
            <w:pPr>
              <w:autoSpaceDE w:val="0"/>
              <w:autoSpaceDN w:val="0"/>
              <w:adjustRightInd w:val="0"/>
              <w:jc w:val="left"/>
              <w:rPr>
                <w:rFonts w:ascii="ＭＳ ゴシック" w:eastAsia="ＭＳ ゴシック" w:hAnsi="ＭＳ ゴシック" w:cs="MS-Mincho"/>
                <w:kern w:val="0"/>
                <w:szCs w:val="21"/>
              </w:rPr>
            </w:pPr>
            <w:r w:rsidRPr="00821C24">
              <w:rPr>
                <w:rFonts w:ascii="ＭＳ ゴシック" w:eastAsia="ＭＳ ゴシック" w:hAnsi="ＭＳ ゴシック" w:cs="MS-Mincho" w:hint="eastAsia"/>
                <w:kern w:val="0"/>
                <w:szCs w:val="21"/>
              </w:rPr>
              <w:t>配置オペレーター数</w:t>
            </w:r>
          </w:p>
        </w:tc>
        <w:tc>
          <w:tcPr>
            <w:tcW w:w="724" w:type="dxa"/>
          </w:tcPr>
          <w:p w:rsidR="001607DF" w:rsidRPr="00821C24" w:rsidRDefault="001607DF" w:rsidP="001607DF">
            <w:pPr>
              <w:autoSpaceDE w:val="0"/>
              <w:autoSpaceDN w:val="0"/>
              <w:adjustRightInd w:val="0"/>
              <w:jc w:val="left"/>
              <w:rPr>
                <w:rFonts w:ascii="ＭＳ ゴシック" w:eastAsia="ＭＳ ゴシック" w:hAnsi="ＭＳ ゴシック" w:cs="MS-Mincho"/>
                <w:kern w:val="0"/>
                <w:szCs w:val="21"/>
              </w:rPr>
            </w:pPr>
            <w:r w:rsidRPr="00821C24">
              <w:rPr>
                <w:rFonts w:ascii="ＭＳ ゴシック" w:eastAsia="ＭＳ ゴシック" w:hAnsi="ＭＳ ゴシック" w:cs="MS-Mincho" w:hint="eastAsia"/>
                <w:kern w:val="0"/>
                <w:szCs w:val="21"/>
              </w:rPr>
              <w:t>人</w:t>
            </w:r>
          </w:p>
        </w:tc>
        <w:tc>
          <w:tcPr>
            <w:tcW w:w="5611" w:type="dxa"/>
          </w:tcPr>
          <w:p w:rsidR="001607DF" w:rsidRPr="00821C24" w:rsidRDefault="001607DF" w:rsidP="001607DF">
            <w:pPr>
              <w:autoSpaceDE w:val="0"/>
              <w:autoSpaceDN w:val="0"/>
              <w:adjustRightInd w:val="0"/>
              <w:jc w:val="left"/>
              <w:rPr>
                <w:rFonts w:ascii="ＭＳ ゴシック" w:eastAsia="ＭＳ ゴシック" w:hAnsi="ＭＳ ゴシック" w:cs="MS-Mincho"/>
                <w:kern w:val="0"/>
                <w:szCs w:val="21"/>
              </w:rPr>
            </w:pPr>
            <w:r w:rsidRPr="00821C24">
              <w:rPr>
                <w:rFonts w:ascii="ＭＳ ゴシック" w:eastAsia="ＭＳ ゴシック" w:hAnsi="ＭＳ ゴシック" w:cs="MS-Mincho" w:hint="eastAsia"/>
                <w:kern w:val="0"/>
                <w:szCs w:val="21"/>
              </w:rPr>
              <w:t>１時間毎の配置オペレーター数</w:t>
            </w:r>
          </w:p>
        </w:tc>
      </w:tr>
      <w:tr w:rsidR="001607DF" w:rsidTr="002E28BA">
        <w:tc>
          <w:tcPr>
            <w:tcW w:w="1629" w:type="dxa"/>
          </w:tcPr>
          <w:p w:rsidR="001607DF" w:rsidRPr="00821C24" w:rsidRDefault="001607DF" w:rsidP="001607DF">
            <w:pPr>
              <w:autoSpaceDE w:val="0"/>
              <w:autoSpaceDN w:val="0"/>
              <w:adjustRightInd w:val="0"/>
              <w:jc w:val="left"/>
              <w:rPr>
                <w:rFonts w:ascii="ＭＳ ゴシック" w:eastAsia="ＭＳ ゴシック" w:hAnsi="ＭＳ ゴシック" w:cs="MS-Mincho"/>
                <w:kern w:val="0"/>
                <w:szCs w:val="21"/>
              </w:rPr>
            </w:pPr>
            <w:r w:rsidRPr="00821C24">
              <w:rPr>
                <w:rFonts w:ascii="ＭＳ ゴシック" w:eastAsia="ＭＳ ゴシック" w:hAnsi="ＭＳ ゴシック" w:cs="MS-Mincho" w:hint="eastAsia"/>
                <w:kern w:val="0"/>
                <w:szCs w:val="21"/>
              </w:rPr>
              <w:t>１件毎の処理時間</w:t>
            </w:r>
          </w:p>
        </w:tc>
        <w:tc>
          <w:tcPr>
            <w:tcW w:w="724" w:type="dxa"/>
          </w:tcPr>
          <w:p w:rsidR="001607DF" w:rsidRPr="00821C24" w:rsidRDefault="001607DF" w:rsidP="001607DF">
            <w:pPr>
              <w:autoSpaceDE w:val="0"/>
              <w:autoSpaceDN w:val="0"/>
              <w:adjustRightInd w:val="0"/>
              <w:jc w:val="left"/>
              <w:rPr>
                <w:rFonts w:ascii="ＭＳ ゴシック" w:eastAsia="ＭＳ ゴシック" w:hAnsi="ＭＳ ゴシック" w:cs="MS-Mincho"/>
                <w:kern w:val="0"/>
                <w:szCs w:val="21"/>
              </w:rPr>
            </w:pPr>
            <w:r w:rsidRPr="00821C24">
              <w:rPr>
                <w:rFonts w:ascii="ＭＳ ゴシック" w:eastAsia="ＭＳ ゴシック" w:hAnsi="ＭＳ ゴシック" w:cs="MS-Mincho" w:hint="eastAsia"/>
                <w:kern w:val="0"/>
                <w:szCs w:val="21"/>
              </w:rPr>
              <w:t>分</w:t>
            </w:r>
          </w:p>
        </w:tc>
        <w:tc>
          <w:tcPr>
            <w:tcW w:w="5611" w:type="dxa"/>
          </w:tcPr>
          <w:p w:rsidR="001607DF" w:rsidRPr="00821C24" w:rsidRDefault="001607DF" w:rsidP="001607DF">
            <w:pPr>
              <w:autoSpaceDE w:val="0"/>
              <w:autoSpaceDN w:val="0"/>
              <w:adjustRightInd w:val="0"/>
              <w:jc w:val="left"/>
              <w:rPr>
                <w:rFonts w:ascii="ＭＳ ゴシック" w:eastAsia="ＭＳ ゴシック" w:hAnsi="ＭＳ ゴシック" w:cs="MS-Mincho"/>
                <w:kern w:val="0"/>
                <w:szCs w:val="21"/>
              </w:rPr>
            </w:pPr>
            <w:r w:rsidRPr="00821C24">
              <w:rPr>
                <w:rFonts w:ascii="ＭＳ ゴシック" w:eastAsia="ＭＳ ゴシック" w:hAnsi="ＭＳ ゴシック" w:cs="MS-Mincho" w:hint="eastAsia"/>
                <w:kern w:val="0"/>
                <w:szCs w:val="21"/>
              </w:rPr>
              <w:t>オペレーターが、１件の♯</w:t>
            </w:r>
            <w:r w:rsidRPr="00821C24">
              <w:rPr>
                <w:rFonts w:ascii="ＭＳ ゴシック" w:eastAsia="ＭＳ ゴシック" w:hAnsi="ＭＳ ゴシック" w:cs="MS-Mincho"/>
                <w:kern w:val="0"/>
                <w:szCs w:val="21"/>
              </w:rPr>
              <w:t xml:space="preserve">7119 </w:t>
            </w:r>
            <w:r w:rsidRPr="00821C24">
              <w:rPr>
                <w:rFonts w:ascii="ＭＳ ゴシック" w:eastAsia="ＭＳ ゴシック" w:hAnsi="ＭＳ ゴシック" w:cs="MS-Mincho" w:hint="eastAsia"/>
                <w:kern w:val="0"/>
                <w:szCs w:val="21"/>
              </w:rPr>
              <w:t>入電に対して通話を開始してから、全ての対応を終えて次の入電に対応可能な状態となるまでの時間で、通話時間</w:t>
            </w:r>
          </w:p>
          <w:p w:rsidR="001607DF" w:rsidRPr="00821C24" w:rsidRDefault="001607DF" w:rsidP="001607DF">
            <w:pPr>
              <w:autoSpaceDE w:val="0"/>
              <w:autoSpaceDN w:val="0"/>
              <w:adjustRightInd w:val="0"/>
              <w:jc w:val="left"/>
              <w:rPr>
                <w:rFonts w:ascii="ＭＳ ゴシック" w:eastAsia="ＭＳ ゴシック" w:hAnsi="ＭＳ ゴシック" w:cs="MS-Mincho"/>
                <w:kern w:val="0"/>
                <w:szCs w:val="21"/>
              </w:rPr>
            </w:pPr>
            <w:r w:rsidRPr="00821C24">
              <w:rPr>
                <w:rFonts w:ascii="ＭＳ ゴシック" w:eastAsia="ＭＳ ゴシック" w:hAnsi="ＭＳ ゴシック" w:cs="MS-Mincho" w:hint="eastAsia"/>
                <w:kern w:val="0"/>
                <w:szCs w:val="21"/>
              </w:rPr>
              <w:t>※１と後処理時間※２の合計時間</w:t>
            </w:r>
          </w:p>
          <w:p w:rsidR="001607DF" w:rsidRPr="00821C24" w:rsidRDefault="001607DF" w:rsidP="001607DF">
            <w:pPr>
              <w:autoSpaceDE w:val="0"/>
              <w:autoSpaceDN w:val="0"/>
              <w:adjustRightInd w:val="0"/>
              <w:jc w:val="left"/>
              <w:rPr>
                <w:rFonts w:ascii="ＭＳ ゴシック" w:eastAsia="ＭＳ ゴシック" w:hAnsi="ＭＳ ゴシック" w:cs="MS-Mincho"/>
                <w:kern w:val="0"/>
                <w:szCs w:val="21"/>
              </w:rPr>
            </w:pPr>
            <w:r w:rsidRPr="00821C24">
              <w:rPr>
                <w:rFonts w:ascii="ＭＳ ゴシック" w:eastAsia="ＭＳ ゴシック" w:hAnsi="ＭＳ ゴシック" w:cs="MS-Mincho" w:hint="eastAsia"/>
                <w:kern w:val="0"/>
                <w:szCs w:val="21"/>
              </w:rPr>
              <w:t>※１：通話開始から通話終了までの時間で、通話を保留した時間を含む</w:t>
            </w:r>
          </w:p>
          <w:p w:rsidR="001607DF" w:rsidRPr="00821C24" w:rsidRDefault="001607DF" w:rsidP="00821C24">
            <w:pPr>
              <w:autoSpaceDE w:val="0"/>
              <w:autoSpaceDN w:val="0"/>
              <w:adjustRightInd w:val="0"/>
              <w:jc w:val="left"/>
              <w:rPr>
                <w:rFonts w:ascii="ＭＳ ゴシック" w:eastAsia="ＭＳ ゴシック" w:hAnsi="ＭＳ ゴシック" w:cs="MS-Mincho"/>
                <w:kern w:val="0"/>
                <w:szCs w:val="21"/>
              </w:rPr>
            </w:pPr>
            <w:r w:rsidRPr="00821C24">
              <w:rPr>
                <w:rFonts w:ascii="ＭＳ ゴシック" w:eastAsia="ＭＳ ゴシック" w:hAnsi="ＭＳ ゴシック" w:cs="MS-Mincho" w:hint="eastAsia"/>
                <w:kern w:val="0"/>
                <w:szCs w:val="21"/>
              </w:rPr>
              <w:t>※２：システム入力作業等、通話終了後に発生する諸作業に要した時間</w:t>
            </w:r>
          </w:p>
        </w:tc>
      </w:tr>
    </w:tbl>
    <w:p w:rsidR="001607DF" w:rsidRDefault="001607DF" w:rsidP="001607DF">
      <w:pPr>
        <w:autoSpaceDE w:val="0"/>
        <w:autoSpaceDN w:val="0"/>
        <w:adjustRightInd w:val="0"/>
        <w:jc w:val="left"/>
        <w:rPr>
          <w:rFonts w:ascii="ＭＳ 明朝" w:eastAsia="ＭＳ 明朝" w:hAnsi="ＭＳ 明朝" w:cs="MS-Mincho"/>
          <w:kern w:val="0"/>
          <w:sz w:val="24"/>
          <w:szCs w:val="24"/>
        </w:rPr>
      </w:pPr>
    </w:p>
    <w:p w:rsidR="00821C24" w:rsidRPr="00821C24" w:rsidRDefault="00821C24" w:rsidP="00821C24">
      <w:pPr>
        <w:autoSpaceDE w:val="0"/>
        <w:autoSpaceDN w:val="0"/>
        <w:adjustRightInd w:val="0"/>
        <w:jc w:val="left"/>
        <w:rPr>
          <w:rFonts w:ascii="ＭＳ ゴシック" w:eastAsia="ＭＳ ゴシック" w:hAnsi="ＭＳ ゴシック" w:cs="MS-Gothic"/>
          <w:kern w:val="0"/>
          <w:sz w:val="24"/>
          <w:szCs w:val="24"/>
        </w:rPr>
      </w:pPr>
      <w:r w:rsidRPr="00821C24">
        <w:rPr>
          <w:rFonts w:ascii="ＭＳ ゴシック" w:eastAsia="ＭＳ ゴシック" w:hAnsi="ＭＳ ゴシック" w:cs="MS-Gothic" w:hint="eastAsia"/>
          <w:kern w:val="0"/>
          <w:sz w:val="24"/>
          <w:szCs w:val="24"/>
        </w:rPr>
        <w:t>２</w:t>
      </w:r>
      <w:r>
        <w:rPr>
          <w:rFonts w:ascii="ＭＳ ゴシック" w:eastAsia="ＭＳ ゴシック" w:hAnsi="ＭＳ ゴシック" w:cs="MS-Gothic" w:hint="eastAsia"/>
          <w:kern w:val="0"/>
          <w:sz w:val="24"/>
          <w:szCs w:val="24"/>
        </w:rPr>
        <w:t xml:space="preserve">　</w:t>
      </w:r>
      <w:r w:rsidRPr="00821C24">
        <w:rPr>
          <w:rFonts w:ascii="ＭＳ ゴシック" w:eastAsia="ＭＳ ゴシック" w:hAnsi="ＭＳ ゴシック" w:cs="MS-Gothic" w:hint="eastAsia"/>
          <w:kern w:val="0"/>
          <w:sz w:val="24"/>
          <w:szCs w:val="24"/>
        </w:rPr>
        <w:t>応答率の評価に必要な情報の報告</w:t>
      </w:r>
    </w:p>
    <w:p w:rsidR="00821C24" w:rsidRPr="00821C24" w:rsidRDefault="00821C24" w:rsidP="00821C24">
      <w:pPr>
        <w:autoSpaceDE w:val="0"/>
        <w:autoSpaceDN w:val="0"/>
        <w:adjustRightInd w:val="0"/>
        <w:ind w:leftChars="86" w:left="181"/>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　</w:t>
      </w:r>
      <w:r w:rsidR="00DA1CB2">
        <w:rPr>
          <w:rFonts w:ascii="ＭＳ 明朝" w:eastAsia="ＭＳ 明朝" w:hAnsi="ＭＳ 明朝" w:cs="MS-Mincho" w:hint="eastAsia"/>
          <w:kern w:val="0"/>
          <w:sz w:val="24"/>
          <w:szCs w:val="24"/>
        </w:rPr>
        <w:t>受託</w:t>
      </w:r>
      <w:r w:rsidRPr="00821C24">
        <w:rPr>
          <w:rFonts w:ascii="ＭＳ 明朝" w:eastAsia="ＭＳ 明朝" w:hAnsi="ＭＳ 明朝" w:cs="MS-Mincho" w:hint="eastAsia"/>
          <w:kern w:val="0"/>
          <w:sz w:val="24"/>
          <w:szCs w:val="24"/>
        </w:rPr>
        <w:t>事業者は、１で収集した情報を以下に示す報告資料に取りまとめ、委託者に報告すること。</w:t>
      </w:r>
    </w:p>
    <w:p w:rsidR="00821C24" w:rsidRPr="00821C24" w:rsidRDefault="00821C24" w:rsidP="00821C24">
      <w:pPr>
        <w:autoSpaceDE w:val="0"/>
        <w:autoSpaceDN w:val="0"/>
        <w:adjustRightInd w:val="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 </w:t>
      </w:r>
      <w:r w:rsidRPr="00821C24">
        <w:rPr>
          <w:rFonts w:ascii="ＭＳ 明朝" w:eastAsia="ＭＳ 明朝" w:hAnsi="ＭＳ 明朝" w:cs="MS-Mincho" w:hint="eastAsia"/>
          <w:kern w:val="0"/>
          <w:sz w:val="24"/>
          <w:szCs w:val="24"/>
        </w:rPr>
        <w:t>（１）♯</w:t>
      </w:r>
      <w:r w:rsidRPr="00821C24">
        <w:rPr>
          <w:rFonts w:ascii="ＭＳ 明朝" w:eastAsia="ＭＳ 明朝" w:hAnsi="ＭＳ 明朝" w:cs="MS-Mincho"/>
          <w:kern w:val="0"/>
          <w:sz w:val="24"/>
          <w:szCs w:val="24"/>
        </w:rPr>
        <w:t xml:space="preserve">7119 </w:t>
      </w:r>
      <w:r w:rsidRPr="00821C24">
        <w:rPr>
          <w:rFonts w:ascii="ＭＳ 明朝" w:eastAsia="ＭＳ 明朝" w:hAnsi="ＭＳ 明朝" w:cs="MS-Mincho" w:hint="eastAsia"/>
          <w:kern w:val="0"/>
          <w:sz w:val="24"/>
          <w:szCs w:val="24"/>
        </w:rPr>
        <w:t>対応状況一覧（日表）の作成</w:t>
      </w:r>
    </w:p>
    <w:p w:rsidR="00821C24" w:rsidRPr="00821C24" w:rsidRDefault="00821C24" w:rsidP="00821C24">
      <w:pPr>
        <w:autoSpaceDE w:val="0"/>
        <w:autoSpaceDN w:val="0"/>
        <w:adjustRightInd w:val="0"/>
        <w:ind w:leftChars="172" w:left="361"/>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　</w:t>
      </w:r>
      <w:r w:rsidR="00DA1CB2">
        <w:rPr>
          <w:rFonts w:ascii="ＭＳ 明朝" w:eastAsia="ＭＳ 明朝" w:hAnsi="ＭＳ 明朝" w:cs="MS-Mincho" w:hint="eastAsia"/>
          <w:kern w:val="0"/>
          <w:sz w:val="24"/>
          <w:szCs w:val="24"/>
        </w:rPr>
        <w:t>受託</w:t>
      </w:r>
      <w:r w:rsidR="00E55759">
        <w:rPr>
          <w:rFonts w:ascii="ＭＳ 明朝" w:eastAsia="ＭＳ 明朝" w:hAnsi="ＭＳ 明朝" w:cs="MS-Mincho" w:hint="eastAsia"/>
          <w:kern w:val="0"/>
          <w:sz w:val="24"/>
          <w:szCs w:val="24"/>
        </w:rPr>
        <w:t>事業者は、収集した情報を別紙様式１</w:t>
      </w:r>
      <w:r w:rsidRPr="00821C24">
        <w:rPr>
          <w:rFonts w:ascii="ＭＳ 明朝" w:eastAsia="ＭＳ 明朝" w:hAnsi="ＭＳ 明朝" w:cs="MS-Mincho" w:hint="eastAsia"/>
          <w:kern w:val="0"/>
          <w:sz w:val="24"/>
          <w:szCs w:val="24"/>
        </w:rPr>
        <w:t>「♯</w:t>
      </w:r>
      <w:r w:rsidRPr="00821C24">
        <w:rPr>
          <w:rFonts w:ascii="ＭＳ 明朝" w:eastAsia="ＭＳ 明朝" w:hAnsi="ＭＳ 明朝" w:cs="MS-Mincho"/>
          <w:kern w:val="0"/>
          <w:sz w:val="24"/>
          <w:szCs w:val="24"/>
        </w:rPr>
        <w:t xml:space="preserve">7119 </w:t>
      </w:r>
      <w:r w:rsidRPr="00821C24">
        <w:rPr>
          <w:rFonts w:ascii="ＭＳ 明朝" w:eastAsia="ＭＳ 明朝" w:hAnsi="ＭＳ 明朝" w:cs="MS-Mincho" w:hint="eastAsia"/>
          <w:kern w:val="0"/>
          <w:sz w:val="24"/>
          <w:szCs w:val="24"/>
        </w:rPr>
        <w:t>対応状況一覧（日表）」に取りまとめ、次月の５営業日目を目処に委託者に報告すること。</w:t>
      </w:r>
    </w:p>
    <w:p w:rsidR="00821C24" w:rsidRPr="00821C24" w:rsidRDefault="00821C24" w:rsidP="00821C24">
      <w:pPr>
        <w:autoSpaceDE w:val="0"/>
        <w:autoSpaceDN w:val="0"/>
        <w:adjustRightInd w:val="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 </w:t>
      </w:r>
      <w:r w:rsidRPr="00821C24">
        <w:rPr>
          <w:rFonts w:ascii="ＭＳ 明朝" w:eastAsia="ＭＳ 明朝" w:hAnsi="ＭＳ 明朝" w:cs="MS-Mincho" w:hint="eastAsia"/>
          <w:kern w:val="0"/>
          <w:sz w:val="24"/>
          <w:szCs w:val="24"/>
        </w:rPr>
        <w:t>（２）♯</w:t>
      </w:r>
      <w:r w:rsidRPr="00821C24">
        <w:rPr>
          <w:rFonts w:ascii="ＭＳ 明朝" w:eastAsia="ＭＳ 明朝" w:hAnsi="ＭＳ 明朝" w:cs="MS-Mincho"/>
          <w:kern w:val="0"/>
          <w:sz w:val="24"/>
          <w:szCs w:val="24"/>
        </w:rPr>
        <w:t xml:space="preserve">7119 </w:t>
      </w:r>
      <w:r w:rsidRPr="00821C24">
        <w:rPr>
          <w:rFonts w:ascii="ＭＳ 明朝" w:eastAsia="ＭＳ 明朝" w:hAnsi="ＭＳ 明朝" w:cs="MS-Mincho" w:hint="eastAsia"/>
          <w:kern w:val="0"/>
          <w:sz w:val="24"/>
          <w:szCs w:val="24"/>
        </w:rPr>
        <w:t>対応状況一覧（月表）の作成</w:t>
      </w:r>
    </w:p>
    <w:p w:rsidR="00821C24" w:rsidRDefault="00821C24" w:rsidP="00821C24">
      <w:pPr>
        <w:autoSpaceDE w:val="0"/>
        <w:autoSpaceDN w:val="0"/>
        <w:adjustRightInd w:val="0"/>
        <w:ind w:leftChars="172" w:left="361"/>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　</w:t>
      </w:r>
      <w:r w:rsidR="00DA1CB2">
        <w:rPr>
          <w:rFonts w:ascii="ＭＳ 明朝" w:eastAsia="ＭＳ 明朝" w:hAnsi="ＭＳ 明朝" w:cs="MS-Mincho" w:hint="eastAsia"/>
          <w:kern w:val="0"/>
          <w:sz w:val="24"/>
          <w:szCs w:val="24"/>
        </w:rPr>
        <w:t>受託</w:t>
      </w:r>
      <w:r w:rsidRPr="00821C24">
        <w:rPr>
          <w:rFonts w:ascii="ＭＳ 明朝" w:eastAsia="ＭＳ 明朝" w:hAnsi="ＭＳ 明朝" w:cs="MS-Mincho" w:hint="eastAsia"/>
          <w:kern w:val="0"/>
          <w:sz w:val="24"/>
          <w:szCs w:val="24"/>
        </w:rPr>
        <w:t>事業</w:t>
      </w:r>
      <w:r w:rsidR="00E55759">
        <w:rPr>
          <w:rFonts w:ascii="ＭＳ 明朝" w:eastAsia="ＭＳ 明朝" w:hAnsi="ＭＳ 明朝" w:cs="MS-Mincho" w:hint="eastAsia"/>
          <w:kern w:val="0"/>
          <w:sz w:val="24"/>
          <w:szCs w:val="24"/>
        </w:rPr>
        <w:t>者は、収集したデータに基づき以下の項目について算出し、別紙様式２</w:t>
      </w:r>
      <w:r w:rsidRPr="00821C24">
        <w:rPr>
          <w:rFonts w:ascii="ＭＳ 明朝" w:eastAsia="ＭＳ 明朝" w:hAnsi="ＭＳ 明朝" w:cs="MS-Mincho" w:hint="eastAsia"/>
          <w:kern w:val="0"/>
          <w:sz w:val="24"/>
          <w:szCs w:val="24"/>
        </w:rPr>
        <w:t>「♯</w:t>
      </w:r>
      <w:r w:rsidRPr="00821C24">
        <w:rPr>
          <w:rFonts w:ascii="ＭＳ 明朝" w:eastAsia="ＭＳ 明朝" w:hAnsi="ＭＳ 明朝" w:cs="MS-Mincho"/>
          <w:kern w:val="0"/>
          <w:sz w:val="24"/>
          <w:szCs w:val="24"/>
        </w:rPr>
        <w:t xml:space="preserve">7119 </w:t>
      </w:r>
      <w:r w:rsidRPr="00821C24">
        <w:rPr>
          <w:rFonts w:ascii="ＭＳ 明朝" w:eastAsia="ＭＳ 明朝" w:hAnsi="ＭＳ 明朝" w:cs="MS-Mincho" w:hint="eastAsia"/>
          <w:kern w:val="0"/>
          <w:sz w:val="24"/>
          <w:szCs w:val="24"/>
        </w:rPr>
        <w:t>対応状況一覧（月表）」に取りまとめ、次月の５営業日目を目処に委託者に報告すること。</w:t>
      </w:r>
    </w:p>
    <w:p w:rsidR="00821C24" w:rsidRPr="00DA1CB2" w:rsidRDefault="00821C24" w:rsidP="00821C24">
      <w:pPr>
        <w:autoSpaceDE w:val="0"/>
        <w:autoSpaceDN w:val="0"/>
        <w:adjustRightInd w:val="0"/>
        <w:ind w:leftChars="172" w:left="361"/>
        <w:jc w:val="left"/>
        <w:rPr>
          <w:rFonts w:ascii="ＭＳ 明朝" w:eastAsia="ＭＳ 明朝" w:hAnsi="ＭＳ 明朝" w:cs="MS-Mincho"/>
          <w:kern w:val="0"/>
          <w:sz w:val="24"/>
          <w:szCs w:val="24"/>
        </w:rPr>
      </w:pPr>
    </w:p>
    <w:tbl>
      <w:tblPr>
        <w:tblStyle w:val="a3"/>
        <w:tblW w:w="7964" w:type="dxa"/>
        <w:tblInd w:w="357" w:type="dxa"/>
        <w:tblLook w:val="04A0" w:firstRow="1" w:lastRow="0" w:firstColumn="1" w:lastColumn="0" w:noHBand="0" w:noVBand="1"/>
      </w:tblPr>
      <w:tblGrid>
        <w:gridCol w:w="582"/>
        <w:gridCol w:w="2288"/>
        <w:gridCol w:w="713"/>
        <w:gridCol w:w="4381"/>
      </w:tblGrid>
      <w:tr w:rsidR="00821C24" w:rsidTr="002E28BA">
        <w:tc>
          <w:tcPr>
            <w:tcW w:w="362" w:type="dxa"/>
          </w:tcPr>
          <w:p w:rsidR="00821C24" w:rsidRPr="00821C24" w:rsidRDefault="00821C24" w:rsidP="00821C24">
            <w:pPr>
              <w:autoSpaceDE w:val="0"/>
              <w:autoSpaceDN w:val="0"/>
              <w:adjustRightInd w:val="0"/>
              <w:jc w:val="left"/>
              <w:rPr>
                <w:rFonts w:ascii="ＭＳ ゴシック" w:eastAsia="ＭＳ ゴシック" w:hAnsi="ＭＳ ゴシック" w:cs="MS-Mincho"/>
                <w:kern w:val="0"/>
                <w:szCs w:val="21"/>
              </w:rPr>
            </w:pPr>
          </w:p>
        </w:tc>
        <w:tc>
          <w:tcPr>
            <w:tcW w:w="2349" w:type="dxa"/>
          </w:tcPr>
          <w:p w:rsidR="00821C24" w:rsidRPr="00821C24" w:rsidRDefault="00821C24" w:rsidP="00821C24">
            <w:pPr>
              <w:autoSpaceDE w:val="0"/>
              <w:autoSpaceDN w:val="0"/>
              <w:adjustRightInd w:val="0"/>
              <w:jc w:val="left"/>
              <w:rPr>
                <w:rFonts w:ascii="ＭＳ ゴシック" w:eastAsia="ＭＳ ゴシック" w:hAnsi="ＭＳ ゴシック" w:cs="MS-Mincho"/>
                <w:kern w:val="0"/>
                <w:szCs w:val="21"/>
              </w:rPr>
            </w:pPr>
            <w:r w:rsidRPr="00821C24">
              <w:rPr>
                <w:rFonts w:ascii="ＭＳ ゴシック" w:eastAsia="ＭＳ ゴシック" w:hAnsi="ＭＳ ゴシック" w:cs="MS-Mincho" w:hint="eastAsia"/>
                <w:kern w:val="0"/>
                <w:szCs w:val="21"/>
              </w:rPr>
              <w:t>項　目</w:t>
            </w:r>
          </w:p>
        </w:tc>
        <w:tc>
          <w:tcPr>
            <w:tcW w:w="724" w:type="dxa"/>
          </w:tcPr>
          <w:p w:rsidR="00821C24" w:rsidRPr="00821C24" w:rsidRDefault="00821C24" w:rsidP="00821C24">
            <w:pPr>
              <w:autoSpaceDE w:val="0"/>
              <w:autoSpaceDN w:val="0"/>
              <w:adjustRightInd w:val="0"/>
              <w:jc w:val="left"/>
              <w:rPr>
                <w:rFonts w:ascii="ＭＳ ゴシック" w:eastAsia="ＭＳ ゴシック" w:hAnsi="ＭＳ ゴシック" w:cs="MS-Mincho"/>
                <w:kern w:val="0"/>
                <w:szCs w:val="21"/>
              </w:rPr>
            </w:pPr>
            <w:r w:rsidRPr="00821C24">
              <w:rPr>
                <w:rFonts w:ascii="ＭＳ ゴシック" w:eastAsia="ＭＳ ゴシック" w:hAnsi="ＭＳ ゴシック" w:cs="MS-Mincho" w:hint="eastAsia"/>
                <w:kern w:val="0"/>
                <w:szCs w:val="21"/>
              </w:rPr>
              <w:t>単位</w:t>
            </w:r>
          </w:p>
        </w:tc>
        <w:tc>
          <w:tcPr>
            <w:tcW w:w="4529" w:type="dxa"/>
          </w:tcPr>
          <w:p w:rsidR="00821C24" w:rsidRPr="00821C24" w:rsidRDefault="00821C24" w:rsidP="00821C24">
            <w:pPr>
              <w:autoSpaceDE w:val="0"/>
              <w:autoSpaceDN w:val="0"/>
              <w:adjustRightInd w:val="0"/>
              <w:jc w:val="left"/>
              <w:rPr>
                <w:rFonts w:ascii="ＭＳ ゴシック" w:eastAsia="ＭＳ ゴシック" w:hAnsi="ＭＳ ゴシック" w:cs="MS-Mincho"/>
                <w:kern w:val="0"/>
                <w:szCs w:val="21"/>
              </w:rPr>
            </w:pPr>
            <w:r w:rsidRPr="00821C24">
              <w:rPr>
                <w:rFonts w:ascii="ＭＳ ゴシック" w:eastAsia="ＭＳ ゴシック" w:hAnsi="ＭＳ ゴシック" w:cs="MS-Mincho" w:hint="eastAsia"/>
                <w:kern w:val="0"/>
                <w:szCs w:val="21"/>
              </w:rPr>
              <w:t>内　容</w:t>
            </w:r>
          </w:p>
        </w:tc>
      </w:tr>
      <w:tr w:rsidR="00821C24" w:rsidTr="002E28BA">
        <w:tc>
          <w:tcPr>
            <w:tcW w:w="362" w:type="dxa"/>
            <w:vMerge w:val="restart"/>
            <w:textDirection w:val="tbRlV"/>
            <w:vAlign w:val="center"/>
          </w:tcPr>
          <w:p w:rsidR="00821C24" w:rsidRPr="00821C24" w:rsidRDefault="00821C24" w:rsidP="00821C24">
            <w:pPr>
              <w:autoSpaceDE w:val="0"/>
              <w:autoSpaceDN w:val="0"/>
              <w:adjustRightInd w:val="0"/>
              <w:ind w:left="113" w:right="113"/>
              <w:jc w:val="left"/>
              <w:rPr>
                <w:rFonts w:ascii="ＭＳ ゴシック" w:eastAsia="ＭＳ ゴシック" w:hAnsi="ＭＳ ゴシック" w:cs="MS-Mincho"/>
                <w:kern w:val="0"/>
                <w:szCs w:val="21"/>
              </w:rPr>
            </w:pPr>
            <w:r w:rsidRPr="00821C24">
              <w:rPr>
                <w:rFonts w:ascii="ＭＳ ゴシック" w:eastAsia="ＭＳ ゴシック" w:hAnsi="ＭＳ ゴシック" w:cs="MS-Mincho" w:hint="eastAsia"/>
                <w:kern w:val="0"/>
                <w:szCs w:val="21"/>
              </w:rPr>
              <w:t>日別対応状況</w:t>
            </w:r>
          </w:p>
        </w:tc>
        <w:tc>
          <w:tcPr>
            <w:tcW w:w="2349" w:type="dxa"/>
          </w:tcPr>
          <w:p w:rsidR="00821C24" w:rsidRPr="00821C24" w:rsidRDefault="00821C24" w:rsidP="00821C24">
            <w:pPr>
              <w:autoSpaceDE w:val="0"/>
              <w:autoSpaceDN w:val="0"/>
              <w:adjustRightInd w:val="0"/>
              <w:jc w:val="left"/>
              <w:rPr>
                <w:rFonts w:ascii="ＭＳ ゴシック" w:eastAsia="ＭＳ ゴシック" w:hAnsi="ＭＳ ゴシック" w:cs="MS-Mincho"/>
                <w:kern w:val="0"/>
                <w:szCs w:val="21"/>
              </w:rPr>
            </w:pPr>
            <w:r w:rsidRPr="00821C24">
              <w:rPr>
                <w:rFonts w:ascii="ＭＳ ゴシック" w:eastAsia="ＭＳ ゴシック" w:hAnsi="ＭＳ ゴシック" w:cs="MS-Mincho" w:hint="eastAsia"/>
                <w:kern w:val="0"/>
                <w:szCs w:val="21"/>
              </w:rPr>
              <w:t>合計入電件数（</w:t>
            </w:r>
            <w:r w:rsidRPr="00821C24">
              <w:rPr>
                <w:rFonts w:ascii="ＭＳ ゴシック" w:eastAsia="ＭＳ ゴシック" w:hAnsi="ＭＳ ゴシック" w:cs="MS-Mincho"/>
                <w:kern w:val="0"/>
                <w:szCs w:val="21"/>
              </w:rPr>
              <w:t>A</w:t>
            </w:r>
            <w:r w:rsidRPr="00821C24">
              <w:rPr>
                <w:rFonts w:ascii="ＭＳ ゴシック" w:eastAsia="ＭＳ ゴシック" w:hAnsi="ＭＳ ゴシック" w:cs="MS-Mincho" w:hint="eastAsia"/>
                <w:kern w:val="0"/>
                <w:szCs w:val="21"/>
              </w:rPr>
              <w:t>）</w:t>
            </w:r>
          </w:p>
        </w:tc>
        <w:tc>
          <w:tcPr>
            <w:tcW w:w="724" w:type="dxa"/>
          </w:tcPr>
          <w:p w:rsidR="00821C24" w:rsidRPr="00821C24" w:rsidRDefault="00821C24" w:rsidP="002E28BA">
            <w:pPr>
              <w:autoSpaceDE w:val="0"/>
              <w:autoSpaceDN w:val="0"/>
              <w:adjustRightInd w:val="0"/>
              <w:jc w:val="center"/>
              <w:rPr>
                <w:rFonts w:ascii="ＭＳ ゴシック" w:eastAsia="ＭＳ ゴシック" w:hAnsi="ＭＳ ゴシック" w:cs="MS-Mincho"/>
                <w:kern w:val="0"/>
                <w:szCs w:val="21"/>
              </w:rPr>
            </w:pPr>
            <w:r w:rsidRPr="00821C24">
              <w:rPr>
                <w:rFonts w:ascii="ＭＳ ゴシック" w:eastAsia="ＭＳ ゴシック" w:hAnsi="ＭＳ ゴシック" w:cs="MS-Mincho" w:hint="eastAsia"/>
                <w:kern w:val="0"/>
                <w:szCs w:val="21"/>
              </w:rPr>
              <w:t>件</w:t>
            </w:r>
          </w:p>
        </w:tc>
        <w:tc>
          <w:tcPr>
            <w:tcW w:w="4529" w:type="dxa"/>
          </w:tcPr>
          <w:p w:rsidR="00821C24" w:rsidRPr="00821C24" w:rsidRDefault="00821C24" w:rsidP="00821C24">
            <w:pPr>
              <w:autoSpaceDE w:val="0"/>
              <w:autoSpaceDN w:val="0"/>
              <w:adjustRightInd w:val="0"/>
              <w:jc w:val="left"/>
              <w:rPr>
                <w:rFonts w:ascii="ＭＳ ゴシック" w:eastAsia="ＭＳ ゴシック" w:hAnsi="ＭＳ ゴシック" w:cs="MS-Mincho"/>
                <w:kern w:val="0"/>
                <w:szCs w:val="21"/>
              </w:rPr>
            </w:pPr>
            <w:r w:rsidRPr="00821C24">
              <w:rPr>
                <w:rFonts w:ascii="ＭＳ ゴシック" w:eastAsia="ＭＳ ゴシック" w:hAnsi="ＭＳ ゴシック" w:cs="MS-Mincho" w:hint="eastAsia"/>
                <w:kern w:val="0"/>
                <w:szCs w:val="21"/>
              </w:rPr>
              <w:t>当該日（</w:t>
            </w:r>
            <w:r w:rsidRPr="00821C24">
              <w:rPr>
                <w:rFonts w:ascii="ＭＳ ゴシック" w:eastAsia="ＭＳ ゴシック" w:hAnsi="ＭＳ ゴシック" w:cs="MS-Mincho"/>
                <w:kern w:val="0"/>
                <w:szCs w:val="21"/>
              </w:rPr>
              <w:t xml:space="preserve">24 </w:t>
            </w:r>
            <w:r w:rsidRPr="00821C24">
              <w:rPr>
                <w:rFonts w:ascii="ＭＳ ゴシック" w:eastAsia="ＭＳ ゴシック" w:hAnsi="ＭＳ ゴシック" w:cs="MS-Mincho" w:hint="eastAsia"/>
                <w:kern w:val="0"/>
                <w:szCs w:val="21"/>
              </w:rPr>
              <w:t>時間）中の全入電件数</w:t>
            </w:r>
          </w:p>
        </w:tc>
      </w:tr>
      <w:tr w:rsidR="00821C24" w:rsidTr="002E28BA">
        <w:tc>
          <w:tcPr>
            <w:tcW w:w="362" w:type="dxa"/>
            <w:vMerge/>
          </w:tcPr>
          <w:p w:rsidR="00821C24" w:rsidRPr="00821C24" w:rsidRDefault="00821C24" w:rsidP="00821C24">
            <w:pPr>
              <w:autoSpaceDE w:val="0"/>
              <w:autoSpaceDN w:val="0"/>
              <w:adjustRightInd w:val="0"/>
              <w:jc w:val="left"/>
              <w:rPr>
                <w:rFonts w:ascii="ＭＳ ゴシック" w:eastAsia="ＭＳ ゴシック" w:hAnsi="ＭＳ ゴシック" w:cs="MS-Mincho"/>
                <w:kern w:val="0"/>
                <w:szCs w:val="21"/>
              </w:rPr>
            </w:pPr>
          </w:p>
        </w:tc>
        <w:tc>
          <w:tcPr>
            <w:tcW w:w="2349" w:type="dxa"/>
          </w:tcPr>
          <w:p w:rsidR="00821C24" w:rsidRPr="00821C24" w:rsidRDefault="00821C24" w:rsidP="00821C24">
            <w:pPr>
              <w:autoSpaceDE w:val="0"/>
              <w:autoSpaceDN w:val="0"/>
              <w:adjustRightInd w:val="0"/>
              <w:jc w:val="left"/>
              <w:rPr>
                <w:rFonts w:ascii="ＭＳ ゴシック" w:eastAsia="ＭＳ ゴシック" w:hAnsi="ＭＳ ゴシック" w:cs="MS-Mincho"/>
                <w:kern w:val="0"/>
                <w:szCs w:val="21"/>
              </w:rPr>
            </w:pPr>
            <w:r w:rsidRPr="00821C24">
              <w:rPr>
                <w:rFonts w:ascii="ＭＳ ゴシック" w:eastAsia="ＭＳ ゴシック" w:hAnsi="ＭＳ ゴシック" w:cs="MS-Mincho" w:hint="eastAsia"/>
                <w:kern w:val="0"/>
                <w:szCs w:val="21"/>
              </w:rPr>
              <w:t>合計対応件数（</w:t>
            </w:r>
            <w:r w:rsidRPr="00821C24">
              <w:rPr>
                <w:rFonts w:ascii="ＭＳ ゴシック" w:eastAsia="ＭＳ ゴシック" w:hAnsi="ＭＳ ゴシック" w:cs="MS-Mincho"/>
                <w:kern w:val="0"/>
                <w:szCs w:val="21"/>
              </w:rPr>
              <w:t>B)</w:t>
            </w:r>
          </w:p>
        </w:tc>
        <w:tc>
          <w:tcPr>
            <w:tcW w:w="724" w:type="dxa"/>
          </w:tcPr>
          <w:p w:rsidR="00821C24" w:rsidRPr="00821C24" w:rsidRDefault="00821C24" w:rsidP="002E28BA">
            <w:pPr>
              <w:autoSpaceDE w:val="0"/>
              <w:autoSpaceDN w:val="0"/>
              <w:adjustRightInd w:val="0"/>
              <w:jc w:val="center"/>
              <w:rPr>
                <w:rFonts w:ascii="ＭＳ ゴシック" w:eastAsia="ＭＳ ゴシック" w:hAnsi="ＭＳ ゴシック" w:cs="MS-Mincho"/>
                <w:kern w:val="0"/>
                <w:szCs w:val="21"/>
              </w:rPr>
            </w:pPr>
            <w:r w:rsidRPr="00821C24">
              <w:rPr>
                <w:rFonts w:ascii="ＭＳ ゴシック" w:eastAsia="ＭＳ ゴシック" w:hAnsi="ＭＳ ゴシック" w:cs="MS-Mincho" w:hint="eastAsia"/>
                <w:kern w:val="0"/>
                <w:szCs w:val="21"/>
              </w:rPr>
              <w:t>件</w:t>
            </w:r>
          </w:p>
        </w:tc>
        <w:tc>
          <w:tcPr>
            <w:tcW w:w="4529" w:type="dxa"/>
          </w:tcPr>
          <w:p w:rsidR="00821C24" w:rsidRPr="00821C24" w:rsidRDefault="00821C24" w:rsidP="00821C24">
            <w:pPr>
              <w:autoSpaceDE w:val="0"/>
              <w:autoSpaceDN w:val="0"/>
              <w:adjustRightInd w:val="0"/>
              <w:jc w:val="left"/>
              <w:rPr>
                <w:rFonts w:ascii="ＭＳ ゴシック" w:eastAsia="ＭＳ ゴシック" w:hAnsi="ＭＳ ゴシック" w:cs="MS-Mincho"/>
                <w:kern w:val="0"/>
                <w:szCs w:val="21"/>
              </w:rPr>
            </w:pPr>
            <w:r w:rsidRPr="00821C24">
              <w:rPr>
                <w:rFonts w:ascii="ＭＳ ゴシック" w:eastAsia="ＭＳ ゴシック" w:hAnsi="ＭＳ ゴシック" w:cs="MS-Mincho" w:hint="eastAsia"/>
                <w:kern w:val="0"/>
                <w:szCs w:val="21"/>
              </w:rPr>
              <w:t>当該日（</w:t>
            </w:r>
            <w:r w:rsidRPr="00821C24">
              <w:rPr>
                <w:rFonts w:ascii="ＭＳ ゴシック" w:eastAsia="ＭＳ ゴシック" w:hAnsi="ＭＳ ゴシック" w:cs="MS-Mincho"/>
                <w:kern w:val="0"/>
                <w:szCs w:val="21"/>
              </w:rPr>
              <w:t xml:space="preserve">24 </w:t>
            </w:r>
            <w:r w:rsidRPr="00821C24">
              <w:rPr>
                <w:rFonts w:ascii="ＭＳ ゴシック" w:eastAsia="ＭＳ ゴシック" w:hAnsi="ＭＳ ゴシック" w:cs="MS-Mincho" w:hint="eastAsia"/>
                <w:kern w:val="0"/>
                <w:szCs w:val="21"/>
              </w:rPr>
              <w:t>時間）中の全対応件数</w:t>
            </w:r>
          </w:p>
        </w:tc>
      </w:tr>
      <w:tr w:rsidR="00821C24" w:rsidTr="002E28BA">
        <w:tc>
          <w:tcPr>
            <w:tcW w:w="362" w:type="dxa"/>
            <w:vMerge/>
          </w:tcPr>
          <w:p w:rsidR="00821C24" w:rsidRPr="00821C24" w:rsidRDefault="00821C24" w:rsidP="00821C24">
            <w:pPr>
              <w:autoSpaceDE w:val="0"/>
              <w:autoSpaceDN w:val="0"/>
              <w:adjustRightInd w:val="0"/>
              <w:jc w:val="left"/>
              <w:rPr>
                <w:rFonts w:ascii="ＭＳ ゴシック" w:eastAsia="ＭＳ ゴシック" w:hAnsi="ＭＳ ゴシック" w:cs="MS-Mincho"/>
                <w:kern w:val="0"/>
                <w:szCs w:val="21"/>
              </w:rPr>
            </w:pPr>
          </w:p>
        </w:tc>
        <w:tc>
          <w:tcPr>
            <w:tcW w:w="2349" w:type="dxa"/>
          </w:tcPr>
          <w:p w:rsidR="00821C24" w:rsidRPr="00821C24" w:rsidRDefault="00821C24" w:rsidP="00821C24">
            <w:pPr>
              <w:autoSpaceDE w:val="0"/>
              <w:autoSpaceDN w:val="0"/>
              <w:adjustRightInd w:val="0"/>
              <w:jc w:val="left"/>
              <w:rPr>
                <w:rFonts w:ascii="ＭＳ ゴシック" w:eastAsia="ＭＳ ゴシック" w:hAnsi="ＭＳ ゴシック" w:cs="MS-Mincho"/>
                <w:kern w:val="0"/>
                <w:szCs w:val="21"/>
              </w:rPr>
            </w:pPr>
            <w:r w:rsidRPr="00821C24">
              <w:rPr>
                <w:rFonts w:ascii="ＭＳ ゴシック" w:eastAsia="ＭＳ ゴシック" w:hAnsi="ＭＳ ゴシック" w:cs="MS-Mincho" w:hint="eastAsia"/>
                <w:kern w:val="0"/>
                <w:szCs w:val="21"/>
              </w:rPr>
              <w:t>応答率</w:t>
            </w:r>
          </w:p>
        </w:tc>
        <w:tc>
          <w:tcPr>
            <w:tcW w:w="724" w:type="dxa"/>
          </w:tcPr>
          <w:p w:rsidR="00821C24" w:rsidRPr="00821C24" w:rsidRDefault="00821C24" w:rsidP="002E28BA">
            <w:pPr>
              <w:autoSpaceDE w:val="0"/>
              <w:autoSpaceDN w:val="0"/>
              <w:adjustRightInd w:val="0"/>
              <w:jc w:val="center"/>
              <w:rPr>
                <w:rFonts w:ascii="ＭＳ ゴシック" w:eastAsia="ＭＳ ゴシック" w:hAnsi="ＭＳ ゴシック" w:cs="MS-Mincho"/>
                <w:kern w:val="0"/>
                <w:szCs w:val="21"/>
              </w:rPr>
            </w:pPr>
            <w:r w:rsidRPr="00821C24">
              <w:rPr>
                <w:rFonts w:ascii="ＭＳ ゴシック" w:eastAsia="ＭＳ ゴシック" w:hAnsi="ＭＳ ゴシック" w:cs="MS-Mincho" w:hint="eastAsia"/>
                <w:kern w:val="0"/>
                <w:szCs w:val="21"/>
              </w:rPr>
              <w:t>％</w:t>
            </w:r>
          </w:p>
        </w:tc>
        <w:tc>
          <w:tcPr>
            <w:tcW w:w="4529" w:type="dxa"/>
          </w:tcPr>
          <w:p w:rsidR="00821C24" w:rsidRPr="00821C24" w:rsidRDefault="00821C24" w:rsidP="00821C24">
            <w:pPr>
              <w:autoSpaceDE w:val="0"/>
              <w:autoSpaceDN w:val="0"/>
              <w:adjustRightInd w:val="0"/>
              <w:jc w:val="left"/>
              <w:rPr>
                <w:rFonts w:ascii="ＭＳ ゴシック" w:eastAsia="ＭＳ ゴシック" w:hAnsi="ＭＳ ゴシック" w:cs="MS-Mincho"/>
                <w:kern w:val="0"/>
                <w:szCs w:val="21"/>
              </w:rPr>
            </w:pPr>
            <w:r w:rsidRPr="00821C24">
              <w:rPr>
                <w:rFonts w:ascii="ＭＳ ゴシック" w:eastAsia="ＭＳ ゴシック" w:hAnsi="ＭＳ ゴシック" w:cs="MS-Mincho"/>
                <w:kern w:val="0"/>
                <w:szCs w:val="21"/>
              </w:rPr>
              <w:t>B</w:t>
            </w:r>
            <w:r w:rsidRPr="00821C24">
              <w:rPr>
                <w:rFonts w:ascii="ＭＳ ゴシック" w:eastAsia="ＭＳ ゴシック" w:hAnsi="ＭＳ ゴシック" w:cs="MS-Mincho" w:hint="eastAsia"/>
                <w:kern w:val="0"/>
                <w:szCs w:val="21"/>
              </w:rPr>
              <w:t>／</w:t>
            </w:r>
            <w:r w:rsidRPr="00821C24">
              <w:rPr>
                <w:rFonts w:ascii="ＭＳ ゴシック" w:eastAsia="ＭＳ ゴシック" w:hAnsi="ＭＳ ゴシック" w:cs="MS-Mincho"/>
                <w:kern w:val="0"/>
                <w:szCs w:val="21"/>
              </w:rPr>
              <w:t xml:space="preserve">A </w:t>
            </w:r>
            <w:r w:rsidRPr="00821C24">
              <w:rPr>
                <w:rFonts w:ascii="ＭＳ ゴシック" w:eastAsia="ＭＳ ゴシック" w:hAnsi="ＭＳ ゴシック" w:cs="MS-Mincho" w:hint="eastAsia"/>
                <w:kern w:val="0"/>
                <w:szCs w:val="21"/>
              </w:rPr>
              <w:t>で求められる応答率</w:t>
            </w:r>
          </w:p>
        </w:tc>
      </w:tr>
      <w:tr w:rsidR="00821C24" w:rsidTr="002E28BA">
        <w:tc>
          <w:tcPr>
            <w:tcW w:w="362" w:type="dxa"/>
            <w:vMerge/>
          </w:tcPr>
          <w:p w:rsidR="00821C24" w:rsidRPr="00821C24" w:rsidRDefault="00821C24" w:rsidP="00821C24">
            <w:pPr>
              <w:autoSpaceDE w:val="0"/>
              <w:autoSpaceDN w:val="0"/>
              <w:adjustRightInd w:val="0"/>
              <w:jc w:val="left"/>
              <w:rPr>
                <w:rFonts w:ascii="ＭＳ ゴシック" w:eastAsia="ＭＳ ゴシック" w:hAnsi="ＭＳ ゴシック" w:cs="MS-Mincho"/>
                <w:kern w:val="0"/>
                <w:szCs w:val="21"/>
              </w:rPr>
            </w:pPr>
          </w:p>
        </w:tc>
        <w:tc>
          <w:tcPr>
            <w:tcW w:w="2349" w:type="dxa"/>
          </w:tcPr>
          <w:p w:rsidR="00821C24" w:rsidRPr="00821C24" w:rsidRDefault="00821C24" w:rsidP="00821C24">
            <w:pPr>
              <w:autoSpaceDE w:val="0"/>
              <w:autoSpaceDN w:val="0"/>
              <w:adjustRightInd w:val="0"/>
              <w:jc w:val="left"/>
              <w:rPr>
                <w:rFonts w:ascii="ＭＳ ゴシック" w:eastAsia="ＭＳ ゴシック" w:hAnsi="ＭＳ ゴシック" w:cs="MS-Mincho"/>
                <w:kern w:val="0"/>
                <w:szCs w:val="21"/>
              </w:rPr>
            </w:pPr>
            <w:r w:rsidRPr="00821C24">
              <w:rPr>
                <w:rFonts w:ascii="ＭＳ ゴシック" w:eastAsia="ＭＳ ゴシック" w:hAnsi="ＭＳ ゴシック" w:cs="MS-Mincho" w:hint="eastAsia"/>
                <w:kern w:val="0"/>
                <w:szCs w:val="21"/>
              </w:rPr>
              <w:t>合計回線閉塞時間</w:t>
            </w:r>
          </w:p>
        </w:tc>
        <w:tc>
          <w:tcPr>
            <w:tcW w:w="724" w:type="dxa"/>
          </w:tcPr>
          <w:p w:rsidR="00821C24" w:rsidRPr="00821C24" w:rsidRDefault="00821C24" w:rsidP="002E28BA">
            <w:pPr>
              <w:autoSpaceDE w:val="0"/>
              <w:autoSpaceDN w:val="0"/>
              <w:adjustRightInd w:val="0"/>
              <w:jc w:val="center"/>
              <w:rPr>
                <w:rFonts w:ascii="ＭＳ ゴシック" w:eastAsia="ＭＳ ゴシック" w:hAnsi="ＭＳ ゴシック" w:cs="MS-Mincho"/>
                <w:kern w:val="0"/>
                <w:szCs w:val="21"/>
              </w:rPr>
            </w:pPr>
            <w:r w:rsidRPr="00821C24">
              <w:rPr>
                <w:rFonts w:ascii="ＭＳ ゴシック" w:eastAsia="ＭＳ ゴシック" w:hAnsi="ＭＳ ゴシック" w:cs="MS-Mincho" w:hint="eastAsia"/>
                <w:kern w:val="0"/>
                <w:szCs w:val="21"/>
              </w:rPr>
              <w:t>分</w:t>
            </w:r>
          </w:p>
        </w:tc>
        <w:tc>
          <w:tcPr>
            <w:tcW w:w="4529" w:type="dxa"/>
          </w:tcPr>
          <w:p w:rsidR="00821C24" w:rsidRPr="00821C24" w:rsidRDefault="00821C24" w:rsidP="00821C24">
            <w:pPr>
              <w:autoSpaceDE w:val="0"/>
              <w:autoSpaceDN w:val="0"/>
              <w:adjustRightInd w:val="0"/>
              <w:jc w:val="left"/>
              <w:rPr>
                <w:rFonts w:ascii="ＭＳ ゴシック" w:eastAsia="ＭＳ ゴシック" w:hAnsi="ＭＳ ゴシック" w:cs="MS-Mincho"/>
                <w:kern w:val="0"/>
                <w:szCs w:val="21"/>
              </w:rPr>
            </w:pPr>
            <w:r w:rsidRPr="00821C24">
              <w:rPr>
                <w:rFonts w:ascii="ＭＳ ゴシック" w:eastAsia="ＭＳ ゴシック" w:hAnsi="ＭＳ ゴシック" w:cs="MS-Mincho" w:hint="eastAsia"/>
                <w:kern w:val="0"/>
                <w:szCs w:val="21"/>
              </w:rPr>
              <w:t>当該日（</w:t>
            </w:r>
            <w:r w:rsidRPr="00821C24">
              <w:rPr>
                <w:rFonts w:ascii="ＭＳ ゴシック" w:eastAsia="ＭＳ ゴシック" w:hAnsi="ＭＳ ゴシック" w:cs="MS-Mincho"/>
                <w:kern w:val="0"/>
                <w:szCs w:val="21"/>
              </w:rPr>
              <w:t xml:space="preserve">24 </w:t>
            </w:r>
            <w:r w:rsidRPr="00821C24">
              <w:rPr>
                <w:rFonts w:ascii="ＭＳ ゴシック" w:eastAsia="ＭＳ ゴシック" w:hAnsi="ＭＳ ゴシック" w:cs="MS-Mincho" w:hint="eastAsia"/>
                <w:kern w:val="0"/>
                <w:szCs w:val="21"/>
              </w:rPr>
              <w:t>時間）中の回線閉塞時間の合計</w:t>
            </w:r>
          </w:p>
        </w:tc>
      </w:tr>
      <w:tr w:rsidR="00821C24" w:rsidTr="002E28BA">
        <w:tc>
          <w:tcPr>
            <w:tcW w:w="362" w:type="dxa"/>
            <w:vMerge/>
          </w:tcPr>
          <w:p w:rsidR="00821C24" w:rsidRPr="00821C24" w:rsidRDefault="00821C24" w:rsidP="00821C24">
            <w:pPr>
              <w:autoSpaceDE w:val="0"/>
              <w:autoSpaceDN w:val="0"/>
              <w:adjustRightInd w:val="0"/>
              <w:jc w:val="left"/>
              <w:rPr>
                <w:rFonts w:ascii="ＭＳ ゴシック" w:eastAsia="ＭＳ ゴシック" w:hAnsi="ＭＳ ゴシック" w:cs="MS-Mincho"/>
                <w:kern w:val="0"/>
                <w:szCs w:val="21"/>
              </w:rPr>
            </w:pPr>
          </w:p>
        </w:tc>
        <w:tc>
          <w:tcPr>
            <w:tcW w:w="2349" w:type="dxa"/>
          </w:tcPr>
          <w:p w:rsidR="00821C24" w:rsidRPr="00821C24" w:rsidRDefault="00821C24" w:rsidP="00821C24">
            <w:pPr>
              <w:autoSpaceDE w:val="0"/>
              <w:autoSpaceDN w:val="0"/>
              <w:adjustRightInd w:val="0"/>
              <w:jc w:val="left"/>
              <w:rPr>
                <w:rFonts w:ascii="ＭＳ ゴシック" w:eastAsia="ＭＳ ゴシック" w:hAnsi="ＭＳ ゴシック" w:cs="MS-Mincho"/>
                <w:kern w:val="0"/>
                <w:szCs w:val="21"/>
              </w:rPr>
            </w:pPr>
            <w:r w:rsidRPr="00821C24">
              <w:rPr>
                <w:rFonts w:ascii="ＭＳ ゴシック" w:eastAsia="ＭＳ ゴシック" w:hAnsi="ＭＳ ゴシック" w:cs="MS-Mincho" w:hint="eastAsia"/>
                <w:kern w:val="0"/>
                <w:szCs w:val="21"/>
              </w:rPr>
              <w:t>平均処理時間</w:t>
            </w:r>
          </w:p>
        </w:tc>
        <w:tc>
          <w:tcPr>
            <w:tcW w:w="724" w:type="dxa"/>
          </w:tcPr>
          <w:p w:rsidR="00821C24" w:rsidRPr="00821C24" w:rsidRDefault="00821C24" w:rsidP="002E28BA">
            <w:pPr>
              <w:autoSpaceDE w:val="0"/>
              <w:autoSpaceDN w:val="0"/>
              <w:adjustRightInd w:val="0"/>
              <w:jc w:val="center"/>
              <w:rPr>
                <w:rFonts w:ascii="ＭＳ ゴシック" w:eastAsia="ＭＳ ゴシック" w:hAnsi="ＭＳ ゴシック" w:cs="MS-Mincho"/>
                <w:kern w:val="0"/>
                <w:szCs w:val="21"/>
              </w:rPr>
            </w:pPr>
            <w:r w:rsidRPr="00821C24">
              <w:rPr>
                <w:rFonts w:ascii="ＭＳ ゴシック" w:eastAsia="ＭＳ ゴシック" w:hAnsi="ＭＳ ゴシック" w:cs="MS-Mincho" w:hint="eastAsia"/>
                <w:kern w:val="0"/>
                <w:szCs w:val="21"/>
              </w:rPr>
              <w:t>分</w:t>
            </w:r>
          </w:p>
        </w:tc>
        <w:tc>
          <w:tcPr>
            <w:tcW w:w="4529" w:type="dxa"/>
          </w:tcPr>
          <w:p w:rsidR="00821C24" w:rsidRPr="00821C24" w:rsidRDefault="00821C24" w:rsidP="00821C24">
            <w:pPr>
              <w:autoSpaceDE w:val="0"/>
              <w:autoSpaceDN w:val="0"/>
              <w:adjustRightInd w:val="0"/>
              <w:jc w:val="left"/>
              <w:rPr>
                <w:rFonts w:ascii="ＭＳ ゴシック" w:eastAsia="ＭＳ ゴシック" w:hAnsi="ＭＳ ゴシック" w:cs="MS-Mincho"/>
                <w:kern w:val="0"/>
                <w:szCs w:val="21"/>
              </w:rPr>
            </w:pPr>
            <w:r w:rsidRPr="00821C24">
              <w:rPr>
                <w:rFonts w:ascii="ＭＳ ゴシック" w:eastAsia="ＭＳ ゴシック" w:hAnsi="ＭＳ ゴシック" w:cs="MS-Mincho" w:hint="eastAsia"/>
                <w:kern w:val="0"/>
                <w:szCs w:val="21"/>
              </w:rPr>
              <w:t>当該日（</w:t>
            </w:r>
            <w:r w:rsidRPr="00821C24">
              <w:rPr>
                <w:rFonts w:ascii="ＭＳ ゴシック" w:eastAsia="ＭＳ ゴシック" w:hAnsi="ＭＳ ゴシック" w:cs="MS-Mincho"/>
                <w:kern w:val="0"/>
                <w:szCs w:val="21"/>
              </w:rPr>
              <w:t xml:space="preserve">24 </w:t>
            </w:r>
            <w:r w:rsidRPr="00821C24">
              <w:rPr>
                <w:rFonts w:ascii="ＭＳ ゴシック" w:eastAsia="ＭＳ ゴシック" w:hAnsi="ＭＳ ゴシック" w:cs="MS-Mincho" w:hint="eastAsia"/>
                <w:kern w:val="0"/>
                <w:szCs w:val="21"/>
              </w:rPr>
              <w:t>時間）中の平均処理時間</w:t>
            </w:r>
          </w:p>
        </w:tc>
      </w:tr>
    </w:tbl>
    <w:p w:rsidR="00821C24" w:rsidRDefault="00821C24" w:rsidP="00821C24">
      <w:pPr>
        <w:autoSpaceDE w:val="0"/>
        <w:autoSpaceDN w:val="0"/>
        <w:adjustRightInd w:val="0"/>
        <w:jc w:val="left"/>
        <w:rPr>
          <w:rFonts w:ascii="ＭＳ 明朝" w:eastAsia="ＭＳ 明朝" w:hAnsi="ＭＳ 明朝" w:cs="MS-Mincho"/>
          <w:kern w:val="0"/>
          <w:sz w:val="24"/>
          <w:szCs w:val="24"/>
        </w:rPr>
      </w:pPr>
    </w:p>
    <w:tbl>
      <w:tblPr>
        <w:tblStyle w:val="a3"/>
        <w:tblW w:w="7964" w:type="dxa"/>
        <w:tblInd w:w="357" w:type="dxa"/>
        <w:tblLook w:val="04A0" w:firstRow="1" w:lastRow="0" w:firstColumn="1" w:lastColumn="0" w:noHBand="0" w:noVBand="1"/>
      </w:tblPr>
      <w:tblGrid>
        <w:gridCol w:w="583"/>
        <w:gridCol w:w="2287"/>
        <w:gridCol w:w="713"/>
        <w:gridCol w:w="4381"/>
      </w:tblGrid>
      <w:tr w:rsidR="002E28BA" w:rsidTr="002E28BA">
        <w:tc>
          <w:tcPr>
            <w:tcW w:w="362" w:type="dxa"/>
          </w:tcPr>
          <w:p w:rsidR="002E28BA" w:rsidRPr="002E28BA" w:rsidRDefault="002E28BA" w:rsidP="00DF451D">
            <w:pPr>
              <w:autoSpaceDE w:val="0"/>
              <w:autoSpaceDN w:val="0"/>
              <w:adjustRightInd w:val="0"/>
              <w:jc w:val="left"/>
              <w:rPr>
                <w:rFonts w:ascii="ＭＳ ゴシック" w:eastAsia="ＭＳ ゴシック" w:hAnsi="ＭＳ ゴシック" w:cs="MS-Mincho"/>
                <w:kern w:val="0"/>
                <w:szCs w:val="21"/>
              </w:rPr>
            </w:pPr>
          </w:p>
        </w:tc>
        <w:tc>
          <w:tcPr>
            <w:tcW w:w="2349" w:type="dxa"/>
          </w:tcPr>
          <w:p w:rsidR="002E28BA" w:rsidRPr="002E28BA" w:rsidRDefault="002E28BA" w:rsidP="00DF451D">
            <w:pPr>
              <w:autoSpaceDE w:val="0"/>
              <w:autoSpaceDN w:val="0"/>
              <w:adjustRightInd w:val="0"/>
              <w:jc w:val="left"/>
              <w:rPr>
                <w:rFonts w:ascii="ＭＳ ゴシック" w:eastAsia="ＭＳ ゴシック" w:hAnsi="ＭＳ ゴシック" w:cs="MS-Mincho"/>
                <w:kern w:val="0"/>
                <w:szCs w:val="21"/>
              </w:rPr>
            </w:pPr>
            <w:r w:rsidRPr="002E28BA">
              <w:rPr>
                <w:rFonts w:ascii="ＭＳ ゴシック" w:eastAsia="ＭＳ ゴシック" w:hAnsi="ＭＳ ゴシック" w:cs="MS-Mincho" w:hint="eastAsia"/>
                <w:kern w:val="0"/>
                <w:szCs w:val="21"/>
              </w:rPr>
              <w:t>項　目</w:t>
            </w:r>
          </w:p>
        </w:tc>
        <w:tc>
          <w:tcPr>
            <w:tcW w:w="724" w:type="dxa"/>
          </w:tcPr>
          <w:p w:rsidR="002E28BA" w:rsidRPr="002E28BA" w:rsidRDefault="002E28BA" w:rsidP="00DF451D">
            <w:pPr>
              <w:autoSpaceDE w:val="0"/>
              <w:autoSpaceDN w:val="0"/>
              <w:adjustRightInd w:val="0"/>
              <w:jc w:val="left"/>
              <w:rPr>
                <w:rFonts w:ascii="ＭＳ ゴシック" w:eastAsia="ＭＳ ゴシック" w:hAnsi="ＭＳ ゴシック" w:cs="MS-Mincho"/>
                <w:kern w:val="0"/>
                <w:szCs w:val="21"/>
              </w:rPr>
            </w:pPr>
            <w:r w:rsidRPr="002E28BA">
              <w:rPr>
                <w:rFonts w:ascii="ＭＳ ゴシック" w:eastAsia="ＭＳ ゴシック" w:hAnsi="ＭＳ ゴシック" w:cs="MS-Mincho" w:hint="eastAsia"/>
                <w:kern w:val="0"/>
                <w:szCs w:val="21"/>
              </w:rPr>
              <w:t>単位</w:t>
            </w:r>
          </w:p>
        </w:tc>
        <w:tc>
          <w:tcPr>
            <w:tcW w:w="4529" w:type="dxa"/>
          </w:tcPr>
          <w:p w:rsidR="002E28BA" w:rsidRPr="002E28BA" w:rsidRDefault="002E28BA" w:rsidP="00DF451D">
            <w:pPr>
              <w:autoSpaceDE w:val="0"/>
              <w:autoSpaceDN w:val="0"/>
              <w:adjustRightInd w:val="0"/>
              <w:jc w:val="left"/>
              <w:rPr>
                <w:rFonts w:ascii="ＭＳ ゴシック" w:eastAsia="ＭＳ ゴシック" w:hAnsi="ＭＳ ゴシック" w:cs="MS-Mincho"/>
                <w:kern w:val="0"/>
                <w:szCs w:val="21"/>
              </w:rPr>
            </w:pPr>
            <w:r w:rsidRPr="002E28BA">
              <w:rPr>
                <w:rFonts w:ascii="ＭＳ ゴシック" w:eastAsia="ＭＳ ゴシック" w:hAnsi="ＭＳ ゴシック" w:cs="MS-Mincho" w:hint="eastAsia"/>
                <w:kern w:val="0"/>
                <w:szCs w:val="21"/>
              </w:rPr>
              <w:t>内　容</w:t>
            </w:r>
          </w:p>
        </w:tc>
      </w:tr>
      <w:tr w:rsidR="002E28BA" w:rsidTr="002E28BA">
        <w:tc>
          <w:tcPr>
            <w:tcW w:w="362" w:type="dxa"/>
            <w:vMerge w:val="restart"/>
            <w:textDirection w:val="tbRlV"/>
          </w:tcPr>
          <w:p w:rsidR="002E28BA" w:rsidRPr="002E28BA" w:rsidRDefault="002E28BA" w:rsidP="00DF451D">
            <w:pPr>
              <w:autoSpaceDE w:val="0"/>
              <w:autoSpaceDN w:val="0"/>
              <w:adjustRightInd w:val="0"/>
              <w:ind w:left="113" w:right="113"/>
              <w:jc w:val="left"/>
              <w:rPr>
                <w:rFonts w:ascii="ＭＳ ゴシック" w:eastAsia="ＭＳ ゴシック" w:hAnsi="ＭＳ ゴシック" w:cs="MS-Mincho"/>
                <w:kern w:val="0"/>
                <w:szCs w:val="21"/>
              </w:rPr>
            </w:pPr>
            <w:r w:rsidRPr="002E28BA">
              <w:rPr>
                <w:rFonts w:ascii="ＭＳ ゴシック" w:eastAsia="ＭＳ ゴシック" w:hAnsi="ＭＳ ゴシック" w:cs="MS-Mincho" w:hint="eastAsia"/>
                <w:kern w:val="0"/>
                <w:szCs w:val="21"/>
              </w:rPr>
              <w:t>時間別対応状況</w:t>
            </w:r>
          </w:p>
        </w:tc>
        <w:tc>
          <w:tcPr>
            <w:tcW w:w="2349" w:type="dxa"/>
          </w:tcPr>
          <w:p w:rsidR="002E28BA" w:rsidRPr="002E28BA" w:rsidRDefault="002E28BA" w:rsidP="002E28BA">
            <w:pPr>
              <w:autoSpaceDE w:val="0"/>
              <w:autoSpaceDN w:val="0"/>
              <w:adjustRightInd w:val="0"/>
              <w:jc w:val="left"/>
              <w:rPr>
                <w:rFonts w:ascii="ＭＳ ゴシック" w:eastAsia="ＭＳ ゴシック" w:hAnsi="ＭＳ ゴシック" w:cs="MS-Mincho"/>
                <w:kern w:val="0"/>
                <w:szCs w:val="21"/>
              </w:rPr>
            </w:pPr>
            <w:r w:rsidRPr="002E28BA">
              <w:rPr>
                <w:rFonts w:ascii="ＭＳ ゴシック" w:eastAsia="ＭＳ ゴシック" w:hAnsi="ＭＳ ゴシック" w:cs="MS-Mincho" w:hint="eastAsia"/>
                <w:kern w:val="0"/>
                <w:szCs w:val="21"/>
              </w:rPr>
              <w:t>平均配置ｵﾍﾟﾚｰﾀｰ数</w:t>
            </w:r>
          </w:p>
        </w:tc>
        <w:tc>
          <w:tcPr>
            <w:tcW w:w="724" w:type="dxa"/>
          </w:tcPr>
          <w:p w:rsidR="002E28BA" w:rsidRPr="002E28BA" w:rsidRDefault="002E28BA" w:rsidP="002E28BA">
            <w:pPr>
              <w:autoSpaceDE w:val="0"/>
              <w:autoSpaceDN w:val="0"/>
              <w:adjustRightInd w:val="0"/>
              <w:jc w:val="center"/>
              <w:rPr>
                <w:rFonts w:ascii="ＭＳ ゴシック" w:eastAsia="ＭＳ ゴシック" w:hAnsi="ＭＳ ゴシック" w:cs="MS-Mincho"/>
                <w:kern w:val="0"/>
                <w:szCs w:val="21"/>
              </w:rPr>
            </w:pPr>
            <w:r w:rsidRPr="002E28BA">
              <w:rPr>
                <w:rFonts w:ascii="ＭＳ ゴシック" w:eastAsia="ＭＳ ゴシック" w:hAnsi="ＭＳ ゴシック" w:cs="MS-Mincho" w:hint="eastAsia"/>
                <w:kern w:val="0"/>
                <w:szCs w:val="21"/>
              </w:rPr>
              <w:t>人</w:t>
            </w:r>
          </w:p>
        </w:tc>
        <w:tc>
          <w:tcPr>
            <w:tcW w:w="4529" w:type="dxa"/>
          </w:tcPr>
          <w:p w:rsidR="002E28BA" w:rsidRPr="002E28BA" w:rsidRDefault="002E28BA" w:rsidP="00DF451D">
            <w:pPr>
              <w:autoSpaceDE w:val="0"/>
              <w:autoSpaceDN w:val="0"/>
              <w:adjustRightInd w:val="0"/>
              <w:jc w:val="left"/>
              <w:rPr>
                <w:rFonts w:ascii="ＭＳ ゴシック" w:eastAsia="ＭＳ ゴシック" w:hAnsi="ＭＳ ゴシック" w:cs="MS-Mincho"/>
                <w:kern w:val="0"/>
                <w:szCs w:val="21"/>
              </w:rPr>
            </w:pPr>
            <w:r w:rsidRPr="002E28BA">
              <w:rPr>
                <w:rFonts w:ascii="ＭＳ ゴシック" w:eastAsia="ＭＳ ゴシック" w:hAnsi="ＭＳ ゴシック" w:cs="MS-Mincho" w:hint="eastAsia"/>
                <w:kern w:val="0"/>
                <w:szCs w:val="21"/>
              </w:rPr>
              <w:t>当該時間帯に配置されたオペレーター数の月の平均値</w:t>
            </w:r>
          </w:p>
        </w:tc>
      </w:tr>
      <w:tr w:rsidR="002E28BA" w:rsidTr="002E28BA">
        <w:tc>
          <w:tcPr>
            <w:tcW w:w="362" w:type="dxa"/>
            <w:vMerge/>
            <w:textDirection w:val="tbRlV"/>
          </w:tcPr>
          <w:p w:rsidR="002E28BA" w:rsidRPr="002E28BA" w:rsidRDefault="002E28BA" w:rsidP="00DF451D">
            <w:pPr>
              <w:autoSpaceDE w:val="0"/>
              <w:autoSpaceDN w:val="0"/>
              <w:adjustRightInd w:val="0"/>
              <w:ind w:left="113" w:right="113"/>
              <w:jc w:val="left"/>
              <w:rPr>
                <w:rFonts w:ascii="ＭＳ ゴシック" w:eastAsia="ＭＳ ゴシック" w:hAnsi="ＭＳ ゴシック" w:cs="MS-Mincho"/>
                <w:kern w:val="0"/>
                <w:szCs w:val="21"/>
              </w:rPr>
            </w:pPr>
          </w:p>
        </w:tc>
        <w:tc>
          <w:tcPr>
            <w:tcW w:w="2349" w:type="dxa"/>
          </w:tcPr>
          <w:p w:rsidR="002E28BA" w:rsidRPr="002E28BA" w:rsidRDefault="002E28BA" w:rsidP="002E28BA">
            <w:pPr>
              <w:autoSpaceDE w:val="0"/>
              <w:autoSpaceDN w:val="0"/>
              <w:adjustRightInd w:val="0"/>
              <w:jc w:val="left"/>
              <w:rPr>
                <w:rFonts w:ascii="ＭＳ ゴシック" w:eastAsia="ＭＳ ゴシック" w:hAnsi="ＭＳ ゴシック" w:cs="MS-Mincho"/>
                <w:kern w:val="0"/>
                <w:szCs w:val="21"/>
              </w:rPr>
            </w:pPr>
            <w:r w:rsidRPr="002E28BA">
              <w:rPr>
                <w:rFonts w:ascii="ＭＳ ゴシック" w:eastAsia="ＭＳ ゴシック" w:hAnsi="ＭＳ ゴシック" w:cs="MS-Mincho" w:hint="eastAsia"/>
                <w:kern w:val="0"/>
                <w:szCs w:val="21"/>
              </w:rPr>
              <w:t>合計入電件数（</w:t>
            </w:r>
            <w:r w:rsidRPr="002E28BA">
              <w:rPr>
                <w:rFonts w:ascii="ＭＳ ゴシック" w:eastAsia="ＭＳ ゴシック" w:hAnsi="ＭＳ ゴシック" w:cs="MS-Mincho"/>
                <w:kern w:val="0"/>
                <w:szCs w:val="21"/>
              </w:rPr>
              <w:t>C)</w:t>
            </w:r>
          </w:p>
        </w:tc>
        <w:tc>
          <w:tcPr>
            <w:tcW w:w="724" w:type="dxa"/>
          </w:tcPr>
          <w:p w:rsidR="002E28BA" w:rsidRPr="002E28BA" w:rsidRDefault="002E28BA" w:rsidP="002E28BA">
            <w:pPr>
              <w:autoSpaceDE w:val="0"/>
              <w:autoSpaceDN w:val="0"/>
              <w:adjustRightInd w:val="0"/>
              <w:jc w:val="center"/>
              <w:rPr>
                <w:rFonts w:ascii="ＭＳ ゴシック" w:eastAsia="ＭＳ ゴシック" w:hAnsi="ＭＳ ゴシック" w:cs="MS-Mincho"/>
                <w:kern w:val="0"/>
                <w:szCs w:val="21"/>
              </w:rPr>
            </w:pPr>
            <w:r w:rsidRPr="002E28BA">
              <w:rPr>
                <w:rFonts w:ascii="ＭＳ ゴシック" w:eastAsia="ＭＳ ゴシック" w:hAnsi="ＭＳ ゴシック" w:cs="MS-Mincho" w:hint="eastAsia"/>
                <w:kern w:val="0"/>
                <w:szCs w:val="21"/>
              </w:rPr>
              <w:t>件</w:t>
            </w:r>
          </w:p>
        </w:tc>
        <w:tc>
          <w:tcPr>
            <w:tcW w:w="4529" w:type="dxa"/>
          </w:tcPr>
          <w:p w:rsidR="002E28BA" w:rsidRPr="002E28BA" w:rsidRDefault="002E28BA" w:rsidP="00DF451D">
            <w:pPr>
              <w:autoSpaceDE w:val="0"/>
              <w:autoSpaceDN w:val="0"/>
              <w:adjustRightInd w:val="0"/>
              <w:jc w:val="left"/>
              <w:rPr>
                <w:rFonts w:ascii="ＭＳ ゴシック" w:eastAsia="ＭＳ ゴシック" w:hAnsi="ＭＳ ゴシック" w:cs="MS-Mincho"/>
                <w:kern w:val="0"/>
                <w:szCs w:val="21"/>
              </w:rPr>
            </w:pPr>
            <w:r w:rsidRPr="002E28BA">
              <w:rPr>
                <w:rFonts w:ascii="ＭＳ ゴシック" w:eastAsia="ＭＳ ゴシック" w:hAnsi="ＭＳ ゴシック" w:cs="MS-Mincho" w:hint="eastAsia"/>
                <w:kern w:val="0"/>
                <w:szCs w:val="21"/>
              </w:rPr>
              <w:t>当該時間帯に入電した件数の月の合計値</w:t>
            </w:r>
          </w:p>
        </w:tc>
      </w:tr>
      <w:tr w:rsidR="002E28BA" w:rsidTr="002E28BA">
        <w:tc>
          <w:tcPr>
            <w:tcW w:w="362" w:type="dxa"/>
            <w:vMerge/>
          </w:tcPr>
          <w:p w:rsidR="002E28BA" w:rsidRPr="002E28BA" w:rsidRDefault="002E28BA" w:rsidP="00DF451D">
            <w:pPr>
              <w:autoSpaceDE w:val="0"/>
              <w:autoSpaceDN w:val="0"/>
              <w:adjustRightInd w:val="0"/>
              <w:jc w:val="left"/>
              <w:rPr>
                <w:rFonts w:ascii="ＭＳ ゴシック" w:eastAsia="ＭＳ ゴシック" w:hAnsi="ＭＳ ゴシック" w:cs="MS-Mincho"/>
                <w:kern w:val="0"/>
                <w:szCs w:val="21"/>
              </w:rPr>
            </w:pPr>
          </w:p>
        </w:tc>
        <w:tc>
          <w:tcPr>
            <w:tcW w:w="2349" w:type="dxa"/>
          </w:tcPr>
          <w:p w:rsidR="002E28BA" w:rsidRPr="002E28BA" w:rsidRDefault="002E28BA" w:rsidP="00DF451D">
            <w:pPr>
              <w:autoSpaceDE w:val="0"/>
              <w:autoSpaceDN w:val="0"/>
              <w:adjustRightInd w:val="0"/>
              <w:jc w:val="left"/>
              <w:rPr>
                <w:rFonts w:ascii="ＭＳ ゴシック" w:eastAsia="ＭＳ ゴシック" w:hAnsi="ＭＳ ゴシック" w:cs="MS-Mincho"/>
                <w:kern w:val="0"/>
                <w:szCs w:val="21"/>
              </w:rPr>
            </w:pPr>
            <w:r w:rsidRPr="002E28BA">
              <w:rPr>
                <w:rFonts w:ascii="ＭＳ ゴシック" w:eastAsia="ＭＳ ゴシック" w:hAnsi="ＭＳ ゴシック" w:cs="MS-Mincho" w:hint="eastAsia"/>
                <w:kern w:val="0"/>
                <w:szCs w:val="21"/>
              </w:rPr>
              <w:t>合計対応件数（</w:t>
            </w:r>
            <w:r w:rsidRPr="002E28BA">
              <w:rPr>
                <w:rFonts w:ascii="ＭＳ ゴシック" w:eastAsia="ＭＳ ゴシック" w:hAnsi="ＭＳ ゴシック" w:cs="MS-Mincho"/>
                <w:kern w:val="0"/>
                <w:szCs w:val="21"/>
              </w:rPr>
              <w:t>D)</w:t>
            </w:r>
          </w:p>
        </w:tc>
        <w:tc>
          <w:tcPr>
            <w:tcW w:w="724" w:type="dxa"/>
          </w:tcPr>
          <w:p w:rsidR="002E28BA" w:rsidRPr="002E28BA" w:rsidRDefault="002E28BA" w:rsidP="002E28BA">
            <w:pPr>
              <w:autoSpaceDE w:val="0"/>
              <w:autoSpaceDN w:val="0"/>
              <w:adjustRightInd w:val="0"/>
              <w:jc w:val="center"/>
              <w:rPr>
                <w:rFonts w:ascii="ＭＳ ゴシック" w:eastAsia="ＭＳ ゴシック" w:hAnsi="ＭＳ ゴシック" w:cs="MS-Mincho"/>
                <w:kern w:val="0"/>
                <w:szCs w:val="21"/>
              </w:rPr>
            </w:pPr>
            <w:r w:rsidRPr="002E28BA">
              <w:rPr>
                <w:rFonts w:ascii="ＭＳ ゴシック" w:eastAsia="ＭＳ ゴシック" w:hAnsi="ＭＳ ゴシック" w:cs="MS-Mincho" w:hint="eastAsia"/>
                <w:kern w:val="0"/>
                <w:szCs w:val="21"/>
              </w:rPr>
              <w:t>件</w:t>
            </w:r>
          </w:p>
        </w:tc>
        <w:tc>
          <w:tcPr>
            <w:tcW w:w="4529" w:type="dxa"/>
          </w:tcPr>
          <w:p w:rsidR="002E28BA" w:rsidRPr="002E28BA" w:rsidRDefault="002E28BA" w:rsidP="00DF451D">
            <w:pPr>
              <w:autoSpaceDE w:val="0"/>
              <w:autoSpaceDN w:val="0"/>
              <w:adjustRightInd w:val="0"/>
              <w:jc w:val="left"/>
              <w:rPr>
                <w:rFonts w:ascii="ＭＳ ゴシック" w:eastAsia="ＭＳ ゴシック" w:hAnsi="ＭＳ ゴシック" w:cs="MS-Mincho"/>
                <w:kern w:val="0"/>
                <w:szCs w:val="21"/>
              </w:rPr>
            </w:pPr>
            <w:r w:rsidRPr="002E28BA">
              <w:rPr>
                <w:rFonts w:ascii="ＭＳ ゴシック" w:eastAsia="ＭＳ ゴシック" w:hAnsi="ＭＳ ゴシック" w:cs="MS-Mincho" w:hint="eastAsia"/>
                <w:kern w:val="0"/>
                <w:szCs w:val="21"/>
              </w:rPr>
              <w:t>当該時間帯に対応した件数の月合計値</w:t>
            </w:r>
          </w:p>
        </w:tc>
      </w:tr>
      <w:tr w:rsidR="002E28BA" w:rsidTr="002E28BA">
        <w:tc>
          <w:tcPr>
            <w:tcW w:w="362" w:type="dxa"/>
            <w:vMerge/>
          </w:tcPr>
          <w:p w:rsidR="002E28BA" w:rsidRPr="002E28BA" w:rsidRDefault="002E28BA" w:rsidP="00DF451D">
            <w:pPr>
              <w:autoSpaceDE w:val="0"/>
              <w:autoSpaceDN w:val="0"/>
              <w:adjustRightInd w:val="0"/>
              <w:jc w:val="left"/>
              <w:rPr>
                <w:rFonts w:ascii="ＭＳ ゴシック" w:eastAsia="ＭＳ ゴシック" w:hAnsi="ＭＳ ゴシック" w:cs="MS-Mincho"/>
                <w:kern w:val="0"/>
                <w:szCs w:val="21"/>
              </w:rPr>
            </w:pPr>
          </w:p>
        </w:tc>
        <w:tc>
          <w:tcPr>
            <w:tcW w:w="2349" w:type="dxa"/>
          </w:tcPr>
          <w:p w:rsidR="002E28BA" w:rsidRPr="002E28BA" w:rsidRDefault="002E28BA" w:rsidP="00DF451D">
            <w:pPr>
              <w:autoSpaceDE w:val="0"/>
              <w:autoSpaceDN w:val="0"/>
              <w:adjustRightInd w:val="0"/>
              <w:jc w:val="left"/>
              <w:rPr>
                <w:rFonts w:ascii="ＭＳ ゴシック" w:eastAsia="ＭＳ ゴシック" w:hAnsi="ＭＳ ゴシック" w:cs="MS-Mincho"/>
                <w:kern w:val="0"/>
                <w:szCs w:val="21"/>
              </w:rPr>
            </w:pPr>
            <w:r w:rsidRPr="002E28BA">
              <w:rPr>
                <w:rFonts w:ascii="ＭＳ ゴシック" w:eastAsia="ＭＳ ゴシック" w:hAnsi="ＭＳ ゴシック" w:cs="MS-Mincho" w:hint="eastAsia"/>
                <w:kern w:val="0"/>
                <w:szCs w:val="21"/>
              </w:rPr>
              <w:t>応答率</w:t>
            </w:r>
          </w:p>
        </w:tc>
        <w:tc>
          <w:tcPr>
            <w:tcW w:w="724" w:type="dxa"/>
          </w:tcPr>
          <w:p w:rsidR="002E28BA" w:rsidRPr="002E28BA" w:rsidRDefault="002E28BA" w:rsidP="002E28BA">
            <w:pPr>
              <w:autoSpaceDE w:val="0"/>
              <w:autoSpaceDN w:val="0"/>
              <w:adjustRightInd w:val="0"/>
              <w:jc w:val="center"/>
              <w:rPr>
                <w:rFonts w:ascii="ＭＳ ゴシック" w:eastAsia="ＭＳ ゴシック" w:hAnsi="ＭＳ ゴシック" w:cs="MS-Mincho"/>
                <w:kern w:val="0"/>
                <w:szCs w:val="21"/>
              </w:rPr>
            </w:pPr>
            <w:r w:rsidRPr="002E28BA">
              <w:rPr>
                <w:rFonts w:ascii="ＭＳ ゴシック" w:eastAsia="ＭＳ ゴシック" w:hAnsi="ＭＳ ゴシック" w:cs="MS-Mincho" w:hint="eastAsia"/>
                <w:kern w:val="0"/>
                <w:szCs w:val="21"/>
              </w:rPr>
              <w:t>％</w:t>
            </w:r>
          </w:p>
        </w:tc>
        <w:tc>
          <w:tcPr>
            <w:tcW w:w="4529" w:type="dxa"/>
          </w:tcPr>
          <w:p w:rsidR="002E28BA" w:rsidRPr="002E28BA" w:rsidRDefault="002E28BA" w:rsidP="002E28BA">
            <w:pPr>
              <w:autoSpaceDE w:val="0"/>
              <w:autoSpaceDN w:val="0"/>
              <w:adjustRightInd w:val="0"/>
              <w:jc w:val="left"/>
              <w:rPr>
                <w:rFonts w:ascii="ＭＳ ゴシック" w:eastAsia="ＭＳ ゴシック" w:hAnsi="ＭＳ ゴシック" w:cs="MS-Mincho"/>
                <w:kern w:val="0"/>
                <w:szCs w:val="21"/>
              </w:rPr>
            </w:pPr>
            <w:r w:rsidRPr="002E28BA">
              <w:rPr>
                <w:rFonts w:ascii="ＭＳ ゴシック" w:eastAsia="ＭＳ ゴシック" w:hAnsi="ＭＳ ゴシック" w:cs="MS-Mincho"/>
                <w:kern w:val="0"/>
                <w:szCs w:val="21"/>
              </w:rPr>
              <w:t xml:space="preserve"> D/ C</w:t>
            </w:r>
            <w:r w:rsidRPr="002E28BA">
              <w:rPr>
                <w:rFonts w:ascii="ＭＳ ゴシック" w:eastAsia="ＭＳ ゴシック" w:hAnsi="ＭＳ ゴシック" w:cs="MS-Mincho" w:hint="eastAsia"/>
                <w:kern w:val="0"/>
                <w:szCs w:val="21"/>
              </w:rPr>
              <w:t>で求められる応答率</w:t>
            </w:r>
          </w:p>
        </w:tc>
      </w:tr>
      <w:tr w:rsidR="002E28BA" w:rsidTr="002E28BA">
        <w:tc>
          <w:tcPr>
            <w:tcW w:w="362" w:type="dxa"/>
            <w:vMerge/>
          </w:tcPr>
          <w:p w:rsidR="002E28BA" w:rsidRPr="002E28BA" w:rsidRDefault="002E28BA" w:rsidP="00DF451D">
            <w:pPr>
              <w:autoSpaceDE w:val="0"/>
              <w:autoSpaceDN w:val="0"/>
              <w:adjustRightInd w:val="0"/>
              <w:jc w:val="left"/>
              <w:rPr>
                <w:rFonts w:ascii="ＭＳ ゴシック" w:eastAsia="ＭＳ ゴシック" w:hAnsi="ＭＳ ゴシック" w:cs="MS-Mincho"/>
                <w:kern w:val="0"/>
                <w:szCs w:val="21"/>
              </w:rPr>
            </w:pPr>
          </w:p>
        </w:tc>
        <w:tc>
          <w:tcPr>
            <w:tcW w:w="2349" w:type="dxa"/>
          </w:tcPr>
          <w:p w:rsidR="002E28BA" w:rsidRPr="002E28BA" w:rsidRDefault="002E28BA" w:rsidP="00DF451D">
            <w:pPr>
              <w:autoSpaceDE w:val="0"/>
              <w:autoSpaceDN w:val="0"/>
              <w:adjustRightInd w:val="0"/>
              <w:jc w:val="left"/>
              <w:rPr>
                <w:rFonts w:ascii="ＭＳ ゴシック" w:eastAsia="ＭＳ ゴシック" w:hAnsi="ＭＳ ゴシック" w:cs="MS-Mincho"/>
                <w:kern w:val="0"/>
                <w:szCs w:val="21"/>
              </w:rPr>
            </w:pPr>
            <w:r w:rsidRPr="002E28BA">
              <w:rPr>
                <w:rFonts w:ascii="ＭＳ ゴシック" w:eastAsia="ＭＳ ゴシック" w:hAnsi="ＭＳ ゴシック" w:cs="MS-Mincho" w:hint="eastAsia"/>
                <w:kern w:val="0"/>
                <w:szCs w:val="21"/>
              </w:rPr>
              <w:t>平均回線閉塞時間</w:t>
            </w:r>
          </w:p>
        </w:tc>
        <w:tc>
          <w:tcPr>
            <w:tcW w:w="724" w:type="dxa"/>
          </w:tcPr>
          <w:p w:rsidR="002E28BA" w:rsidRPr="002E28BA" w:rsidRDefault="002E28BA" w:rsidP="002E28BA">
            <w:pPr>
              <w:autoSpaceDE w:val="0"/>
              <w:autoSpaceDN w:val="0"/>
              <w:adjustRightInd w:val="0"/>
              <w:jc w:val="center"/>
              <w:rPr>
                <w:rFonts w:ascii="ＭＳ ゴシック" w:eastAsia="ＭＳ ゴシック" w:hAnsi="ＭＳ ゴシック" w:cs="MS-Mincho"/>
                <w:kern w:val="0"/>
                <w:szCs w:val="21"/>
              </w:rPr>
            </w:pPr>
            <w:r w:rsidRPr="002E28BA">
              <w:rPr>
                <w:rFonts w:ascii="ＭＳ ゴシック" w:eastAsia="ＭＳ ゴシック" w:hAnsi="ＭＳ ゴシック" w:cs="MS-Mincho" w:hint="eastAsia"/>
                <w:kern w:val="0"/>
                <w:szCs w:val="21"/>
              </w:rPr>
              <w:t>分</w:t>
            </w:r>
          </w:p>
        </w:tc>
        <w:tc>
          <w:tcPr>
            <w:tcW w:w="4529" w:type="dxa"/>
          </w:tcPr>
          <w:p w:rsidR="002E28BA" w:rsidRPr="002E28BA" w:rsidRDefault="002E28BA" w:rsidP="00DF451D">
            <w:pPr>
              <w:autoSpaceDE w:val="0"/>
              <w:autoSpaceDN w:val="0"/>
              <w:adjustRightInd w:val="0"/>
              <w:jc w:val="left"/>
              <w:rPr>
                <w:rFonts w:ascii="ＭＳ ゴシック" w:eastAsia="ＭＳ ゴシック" w:hAnsi="ＭＳ ゴシック" w:cs="MS-Mincho"/>
                <w:kern w:val="0"/>
                <w:szCs w:val="21"/>
              </w:rPr>
            </w:pPr>
            <w:r w:rsidRPr="002E28BA">
              <w:rPr>
                <w:rFonts w:ascii="ＭＳ ゴシック" w:eastAsia="ＭＳ ゴシック" w:hAnsi="ＭＳ ゴシック" w:cs="MS-Mincho" w:hint="eastAsia"/>
                <w:kern w:val="0"/>
                <w:szCs w:val="21"/>
              </w:rPr>
              <w:t>当該時間の回線閉塞時間の月の平均値</w:t>
            </w:r>
          </w:p>
        </w:tc>
      </w:tr>
      <w:tr w:rsidR="002E28BA" w:rsidTr="002E28BA">
        <w:tc>
          <w:tcPr>
            <w:tcW w:w="362" w:type="dxa"/>
            <w:vMerge/>
          </w:tcPr>
          <w:p w:rsidR="002E28BA" w:rsidRPr="002E28BA" w:rsidRDefault="002E28BA" w:rsidP="00DF451D">
            <w:pPr>
              <w:autoSpaceDE w:val="0"/>
              <w:autoSpaceDN w:val="0"/>
              <w:adjustRightInd w:val="0"/>
              <w:jc w:val="left"/>
              <w:rPr>
                <w:rFonts w:ascii="ＭＳ ゴシック" w:eastAsia="ＭＳ ゴシック" w:hAnsi="ＭＳ ゴシック" w:cs="MS-Mincho"/>
                <w:kern w:val="0"/>
                <w:szCs w:val="21"/>
              </w:rPr>
            </w:pPr>
          </w:p>
        </w:tc>
        <w:tc>
          <w:tcPr>
            <w:tcW w:w="2349" w:type="dxa"/>
          </w:tcPr>
          <w:p w:rsidR="002E28BA" w:rsidRPr="002E28BA" w:rsidRDefault="002E28BA" w:rsidP="00DF451D">
            <w:pPr>
              <w:autoSpaceDE w:val="0"/>
              <w:autoSpaceDN w:val="0"/>
              <w:adjustRightInd w:val="0"/>
              <w:jc w:val="left"/>
              <w:rPr>
                <w:rFonts w:ascii="ＭＳ ゴシック" w:eastAsia="ＭＳ ゴシック" w:hAnsi="ＭＳ ゴシック" w:cs="MS-Mincho"/>
                <w:kern w:val="0"/>
                <w:szCs w:val="21"/>
              </w:rPr>
            </w:pPr>
            <w:r w:rsidRPr="002E28BA">
              <w:rPr>
                <w:rFonts w:ascii="ＭＳ ゴシック" w:eastAsia="ＭＳ ゴシック" w:hAnsi="ＭＳ ゴシック" w:cs="MS-Mincho" w:hint="eastAsia"/>
                <w:kern w:val="0"/>
                <w:szCs w:val="21"/>
              </w:rPr>
              <w:t>平均処理時間</w:t>
            </w:r>
          </w:p>
        </w:tc>
        <w:tc>
          <w:tcPr>
            <w:tcW w:w="724" w:type="dxa"/>
          </w:tcPr>
          <w:p w:rsidR="002E28BA" w:rsidRPr="002E28BA" w:rsidRDefault="002E28BA" w:rsidP="002E28BA">
            <w:pPr>
              <w:autoSpaceDE w:val="0"/>
              <w:autoSpaceDN w:val="0"/>
              <w:adjustRightInd w:val="0"/>
              <w:jc w:val="center"/>
              <w:rPr>
                <w:rFonts w:ascii="ＭＳ ゴシック" w:eastAsia="ＭＳ ゴシック" w:hAnsi="ＭＳ ゴシック" w:cs="MS-Mincho"/>
                <w:kern w:val="0"/>
                <w:szCs w:val="21"/>
              </w:rPr>
            </w:pPr>
            <w:r w:rsidRPr="002E28BA">
              <w:rPr>
                <w:rFonts w:ascii="ＭＳ ゴシック" w:eastAsia="ＭＳ ゴシック" w:hAnsi="ＭＳ ゴシック" w:cs="MS-Mincho" w:hint="eastAsia"/>
                <w:kern w:val="0"/>
                <w:szCs w:val="21"/>
              </w:rPr>
              <w:t>分</w:t>
            </w:r>
          </w:p>
        </w:tc>
        <w:tc>
          <w:tcPr>
            <w:tcW w:w="4529" w:type="dxa"/>
          </w:tcPr>
          <w:p w:rsidR="002E28BA" w:rsidRPr="002E28BA" w:rsidRDefault="002E28BA" w:rsidP="00DF451D">
            <w:pPr>
              <w:autoSpaceDE w:val="0"/>
              <w:autoSpaceDN w:val="0"/>
              <w:adjustRightInd w:val="0"/>
              <w:jc w:val="left"/>
              <w:rPr>
                <w:rFonts w:ascii="ＭＳ ゴシック" w:eastAsia="ＭＳ ゴシック" w:hAnsi="ＭＳ ゴシック" w:cs="MS-Mincho"/>
                <w:kern w:val="0"/>
                <w:szCs w:val="21"/>
              </w:rPr>
            </w:pPr>
            <w:r w:rsidRPr="002E28BA">
              <w:rPr>
                <w:rFonts w:ascii="ＭＳ ゴシック" w:eastAsia="ＭＳ ゴシック" w:hAnsi="ＭＳ ゴシック" w:cs="MS-Mincho" w:hint="eastAsia"/>
                <w:kern w:val="0"/>
                <w:szCs w:val="21"/>
              </w:rPr>
              <w:t>当該時間の平均処理時間の月の平均値</w:t>
            </w:r>
          </w:p>
        </w:tc>
      </w:tr>
    </w:tbl>
    <w:p w:rsidR="002E28BA" w:rsidRPr="002E28BA" w:rsidRDefault="002E28BA" w:rsidP="00821C24">
      <w:pPr>
        <w:autoSpaceDE w:val="0"/>
        <w:autoSpaceDN w:val="0"/>
        <w:adjustRightInd w:val="0"/>
        <w:jc w:val="left"/>
        <w:rPr>
          <w:rFonts w:ascii="ＭＳ 明朝" w:eastAsia="ＭＳ 明朝" w:hAnsi="ＭＳ 明朝" w:cs="MS-Mincho"/>
          <w:kern w:val="0"/>
          <w:sz w:val="24"/>
          <w:szCs w:val="24"/>
        </w:rPr>
      </w:pPr>
    </w:p>
    <w:p w:rsidR="00821C24" w:rsidRDefault="00821C24" w:rsidP="00821C24">
      <w:pPr>
        <w:autoSpaceDE w:val="0"/>
        <w:autoSpaceDN w:val="0"/>
        <w:adjustRightInd w:val="0"/>
        <w:ind w:leftChars="172" w:left="361"/>
        <w:jc w:val="left"/>
        <w:rPr>
          <w:rFonts w:ascii="ＭＳ 明朝" w:eastAsia="ＭＳ 明朝" w:hAnsi="ＭＳ 明朝" w:cs="MS-Mincho"/>
          <w:kern w:val="0"/>
          <w:sz w:val="24"/>
          <w:szCs w:val="24"/>
        </w:rPr>
      </w:pPr>
    </w:p>
    <w:p w:rsidR="00821C24" w:rsidRPr="00821C24" w:rsidRDefault="00821C24" w:rsidP="00821C24">
      <w:pPr>
        <w:autoSpaceDE w:val="0"/>
        <w:autoSpaceDN w:val="0"/>
        <w:adjustRightInd w:val="0"/>
        <w:ind w:leftChars="172" w:left="361"/>
        <w:jc w:val="left"/>
        <w:rPr>
          <w:rFonts w:ascii="ＭＳ 明朝" w:eastAsia="ＭＳ 明朝" w:hAnsi="ＭＳ 明朝" w:cs="MS-Mincho"/>
          <w:kern w:val="0"/>
          <w:sz w:val="24"/>
          <w:szCs w:val="24"/>
        </w:rPr>
      </w:pPr>
    </w:p>
    <w:sectPr w:rsidR="00821C24" w:rsidRPr="00821C2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BE8" w:rsidRDefault="000D4BE8" w:rsidP="00E55759">
      <w:r>
        <w:separator/>
      </w:r>
    </w:p>
  </w:endnote>
  <w:endnote w:type="continuationSeparator" w:id="0">
    <w:p w:rsidR="000D4BE8" w:rsidRDefault="000D4BE8" w:rsidP="00E55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MS-Gothic">
    <w:altName w:val="BIZ UDPゴシック"/>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BE8" w:rsidRDefault="000D4BE8" w:rsidP="00E55759">
      <w:r>
        <w:separator/>
      </w:r>
    </w:p>
  </w:footnote>
  <w:footnote w:type="continuationSeparator" w:id="0">
    <w:p w:rsidR="000D4BE8" w:rsidRDefault="000D4BE8" w:rsidP="00E557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1"/>
  <w:displayHorizontalDrawingGridEvery w:val="2"/>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7DF"/>
    <w:rsid w:val="000D4BE8"/>
    <w:rsid w:val="001607DF"/>
    <w:rsid w:val="002E28BA"/>
    <w:rsid w:val="00381FBF"/>
    <w:rsid w:val="004D19A1"/>
    <w:rsid w:val="00821C24"/>
    <w:rsid w:val="00DA1CB2"/>
    <w:rsid w:val="00E05220"/>
    <w:rsid w:val="00E55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A637CD7"/>
  <w15:chartTrackingRefBased/>
  <w15:docId w15:val="{787B8EC2-D0C3-4487-8354-1E0C7959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07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55759"/>
    <w:pPr>
      <w:tabs>
        <w:tab w:val="center" w:pos="4252"/>
        <w:tab w:val="right" w:pos="8504"/>
      </w:tabs>
      <w:snapToGrid w:val="0"/>
    </w:pPr>
  </w:style>
  <w:style w:type="character" w:customStyle="1" w:styleId="a5">
    <w:name w:val="ヘッダー (文字)"/>
    <w:basedOn w:val="a0"/>
    <w:link w:val="a4"/>
    <w:uiPriority w:val="99"/>
    <w:rsid w:val="00E55759"/>
  </w:style>
  <w:style w:type="paragraph" w:styleId="a6">
    <w:name w:val="footer"/>
    <w:basedOn w:val="a"/>
    <w:link w:val="a7"/>
    <w:uiPriority w:val="99"/>
    <w:unhideWhenUsed/>
    <w:rsid w:val="00E55759"/>
    <w:pPr>
      <w:tabs>
        <w:tab w:val="center" w:pos="4252"/>
        <w:tab w:val="right" w:pos="8504"/>
      </w:tabs>
      <w:snapToGrid w:val="0"/>
    </w:pPr>
  </w:style>
  <w:style w:type="character" w:customStyle="1" w:styleId="a7">
    <w:name w:val="フッター (文字)"/>
    <w:basedOn w:val="a0"/>
    <w:link w:val="a6"/>
    <w:uiPriority w:val="99"/>
    <w:rsid w:val="00E55759"/>
  </w:style>
  <w:style w:type="paragraph" w:styleId="a8">
    <w:name w:val="Balloon Text"/>
    <w:basedOn w:val="a"/>
    <w:link w:val="a9"/>
    <w:uiPriority w:val="99"/>
    <w:semiHidden/>
    <w:unhideWhenUsed/>
    <w:rsid w:val="00E557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557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173</Words>
  <Characters>989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4</cp:revision>
  <cp:lastPrinted>2023-07-20T05:26:00Z</cp:lastPrinted>
  <dcterms:created xsi:type="dcterms:W3CDTF">2023-07-03T09:06:00Z</dcterms:created>
  <dcterms:modified xsi:type="dcterms:W3CDTF">2023-07-25T10:18:00Z</dcterms:modified>
</cp:coreProperties>
</file>