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BD4" w:rsidRPr="00935BD4" w:rsidRDefault="00935BD4" w:rsidP="00935BD4">
      <w:pPr>
        <w:pStyle w:val="Default"/>
        <w:jc w:val="center"/>
        <w:rPr>
          <w:sz w:val="28"/>
          <w:szCs w:val="28"/>
          <w:u w:val="double"/>
        </w:rPr>
      </w:pPr>
      <w:r w:rsidRPr="00935BD4">
        <w:rPr>
          <w:rFonts w:hint="eastAsia"/>
          <w:sz w:val="28"/>
          <w:szCs w:val="28"/>
          <w:u w:val="double"/>
        </w:rPr>
        <w:t>山梨県職業能力開発計画について</w:t>
      </w:r>
    </w:p>
    <w:p w:rsidR="00935BD4" w:rsidRPr="00935BD4" w:rsidRDefault="00935BD4" w:rsidP="00935BD4">
      <w:pPr>
        <w:pStyle w:val="Default"/>
        <w:rPr>
          <w:szCs w:val="23"/>
        </w:rPr>
      </w:pPr>
      <w:r w:rsidRPr="00935BD4">
        <w:rPr>
          <w:rFonts w:hint="eastAsia"/>
          <w:szCs w:val="23"/>
        </w:rPr>
        <w:t>１　職業能力開発計画の概要</w:t>
      </w:r>
    </w:p>
    <w:p w:rsidR="00935BD4" w:rsidRPr="00935BD4" w:rsidRDefault="00935BD4" w:rsidP="000015A4">
      <w:pPr>
        <w:pStyle w:val="Default"/>
        <w:tabs>
          <w:tab w:val="left" w:pos="8400"/>
        </w:tabs>
        <w:ind w:firstLineChars="100" w:firstLine="240"/>
        <w:rPr>
          <w:szCs w:val="23"/>
        </w:rPr>
      </w:pPr>
      <w:r w:rsidRPr="00935BD4">
        <w:rPr>
          <w:szCs w:val="23"/>
        </w:rPr>
        <w:t xml:space="preserve">(1) </w:t>
      </w:r>
      <w:r w:rsidRPr="00935BD4">
        <w:rPr>
          <w:rFonts w:hint="eastAsia"/>
          <w:szCs w:val="23"/>
        </w:rPr>
        <w:t>策定の根拠等</w:t>
      </w:r>
      <w:r w:rsidR="000015A4">
        <w:rPr>
          <w:szCs w:val="23"/>
        </w:rPr>
        <w:tab/>
      </w:r>
    </w:p>
    <w:p w:rsidR="00935BD4" w:rsidRDefault="00935BD4" w:rsidP="00935BD4">
      <w:pPr>
        <w:pStyle w:val="Default"/>
        <w:ind w:leftChars="270" w:left="567"/>
        <w:rPr>
          <w:rFonts w:ascii="ＭＳ 明朝" w:eastAsia="ＭＳ 明朝" w:cs="ＭＳ 明朝"/>
          <w:szCs w:val="23"/>
        </w:rPr>
      </w:pPr>
      <w:r w:rsidRPr="00935BD4">
        <w:rPr>
          <w:rFonts w:ascii="ＭＳ 明朝" w:eastAsia="ＭＳ 明朝" w:cs="ＭＳ 明朝" w:hint="eastAsia"/>
          <w:szCs w:val="23"/>
        </w:rPr>
        <w:t>○職業能力開発促進法（以下、「法」）</w:t>
      </w:r>
      <w:bookmarkStart w:id="0" w:name="_GoBack"/>
      <w:bookmarkEnd w:id="0"/>
    </w:p>
    <w:p w:rsidR="00410800" w:rsidRPr="00410800" w:rsidRDefault="00410800" w:rsidP="00410800">
      <w:pPr>
        <w:pStyle w:val="Default"/>
        <w:ind w:leftChars="270" w:left="567" w:firstLineChars="59" w:firstLine="142"/>
        <w:rPr>
          <w:rFonts w:ascii="ＭＳ 明朝" w:eastAsia="ＭＳ 明朝" w:cs="ＭＳ 明朝" w:hint="eastAsia"/>
          <w:szCs w:val="23"/>
        </w:rPr>
      </w:pPr>
      <w:r>
        <w:rPr>
          <w:rFonts w:ascii="ＭＳ 明朝" w:eastAsia="ＭＳ 明朝" w:cs="ＭＳ 明朝" w:hint="eastAsia"/>
          <w:szCs w:val="23"/>
        </w:rPr>
        <w:t>（</w:t>
      </w:r>
      <w:r w:rsidRPr="00410800">
        <w:rPr>
          <w:rFonts w:ascii="ＭＳ 明朝" w:eastAsia="ＭＳ 明朝" w:cs="ＭＳ 明朝" w:hint="eastAsia"/>
          <w:szCs w:val="23"/>
        </w:rPr>
        <w:t>職業能力開発基本計画</w:t>
      </w:r>
      <w:r>
        <w:rPr>
          <w:rFonts w:ascii="ＭＳ 明朝" w:eastAsia="ＭＳ 明朝" w:cs="ＭＳ 明朝" w:hint="eastAsia"/>
          <w:szCs w:val="23"/>
        </w:rPr>
        <w:t>）</w:t>
      </w:r>
    </w:p>
    <w:p w:rsidR="00410800" w:rsidRDefault="00410800" w:rsidP="00410800">
      <w:pPr>
        <w:pStyle w:val="Default"/>
        <w:ind w:leftChars="270" w:left="567" w:firstLineChars="59" w:firstLine="142"/>
        <w:rPr>
          <w:rFonts w:ascii="ＭＳ 明朝" w:eastAsia="ＭＳ 明朝" w:cs="ＭＳ 明朝"/>
          <w:szCs w:val="23"/>
        </w:rPr>
      </w:pPr>
      <w:r>
        <w:rPr>
          <w:rFonts w:ascii="ＭＳ 明朝" w:eastAsia="ＭＳ 明朝" w:cs="ＭＳ 明朝" w:hint="eastAsia"/>
          <w:szCs w:val="23"/>
        </w:rPr>
        <w:t>法第５</w:t>
      </w:r>
      <w:r w:rsidRPr="00410800">
        <w:rPr>
          <w:rFonts w:ascii="ＭＳ 明朝" w:eastAsia="ＭＳ 明朝" w:cs="ＭＳ 明朝" w:hint="eastAsia"/>
          <w:szCs w:val="23"/>
        </w:rPr>
        <w:t>条</w:t>
      </w:r>
      <w:r w:rsidRPr="00410800">
        <w:rPr>
          <w:rFonts w:ascii="ＭＳ 明朝" w:eastAsia="ＭＳ 明朝" w:cs="ＭＳ 明朝" w:hint="eastAsia"/>
          <w:szCs w:val="23"/>
        </w:rPr>
        <w:t>第１項</w:t>
      </w:r>
    </w:p>
    <w:p w:rsidR="00410800" w:rsidRPr="00410800" w:rsidRDefault="00410800" w:rsidP="00410800">
      <w:pPr>
        <w:pStyle w:val="Default"/>
        <w:ind w:leftChars="405" w:left="850" w:firstLineChars="117" w:firstLine="281"/>
        <w:rPr>
          <w:rFonts w:ascii="ＭＳ 明朝" w:eastAsia="ＭＳ 明朝" w:cs="ＭＳ 明朝" w:hint="eastAsia"/>
          <w:szCs w:val="23"/>
        </w:rPr>
      </w:pPr>
      <w:r w:rsidRPr="00410800">
        <w:rPr>
          <w:rFonts w:ascii="ＭＳ 明朝" w:eastAsia="ＭＳ 明朝" w:cs="ＭＳ 明朝" w:hint="eastAsia"/>
          <w:szCs w:val="23"/>
        </w:rPr>
        <w:t>厚生労働大臣は、職業能力の開発</w:t>
      </w:r>
      <w:r w:rsidRPr="00410800">
        <w:rPr>
          <w:rFonts w:ascii="ＭＳ 明朝" w:eastAsia="ＭＳ 明朝" w:cs="ＭＳ 明朝"/>
          <w:szCs w:val="23"/>
        </w:rPr>
        <w:t>(職業訓練、職業能力検定その他この法律の規定による職業能力の開発及び向上をいう。次項及び第七条第一項において同じ。</w:t>
      </w:r>
      <w:r w:rsidR="00C528C2" w:rsidRPr="00410800">
        <w:rPr>
          <w:rFonts w:ascii="ＭＳ 明朝" w:eastAsia="ＭＳ 明朝" w:cs="ＭＳ 明朝"/>
          <w:szCs w:val="23"/>
        </w:rPr>
        <w:t>)</w:t>
      </w:r>
      <w:r w:rsidR="00C528C2" w:rsidRPr="00410800">
        <w:rPr>
          <w:rFonts w:ascii="ＭＳ 明朝" w:eastAsia="ＭＳ 明朝" w:cs="ＭＳ 明朝" w:hint="eastAsia"/>
          <w:szCs w:val="23"/>
        </w:rPr>
        <w:t xml:space="preserve"> に関する基本となるべき計画</w:t>
      </w:r>
      <w:r w:rsidR="00C528C2" w:rsidRPr="00410800">
        <w:rPr>
          <w:rFonts w:ascii="ＭＳ 明朝" w:eastAsia="ＭＳ 明朝" w:cs="ＭＳ 明朝"/>
          <w:szCs w:val="23"/>
        </w:rPr>
        <w:t xml:space="preserve"> (</w:t>
      </w:r>
      <w:r w:rsidRPr="00410800">
        <w:rPr>
          <w:rFonts w:ascii="ＭＳ 明朝" w:eastAsia="ＭＳ 明朝" w:cs="ＭＳ 明朝"/>
          <w:szCs w:val="23"/>
        </w:rPr>
        <w:t>以下「職業能力開発基本計画」という。</w:t>
      </w:r>
      <w:r w:rsidR="00C528C2" w:rsidRPr="00410800">
        <w:rPr>
          <w:rFonts w:ascii="ＭＳ 明朝" w:eastAsia="ＭＳ 明朝" w:cs="ＭＳ 明朝"/>
          <w:szCs w:val="23"/>
        </w:rPr>
        <w:t>)</w:t>
      </w:r>
      <w:r w:rsidR="00C528C2" w:rsidRPr="00410800">
        <w:rPr>
          <w:rFonts w:ascii="ＭＳ 明朝" w:eastAsia="ＭＳ 明朝" w:cs="ＭＳ 明朝" w:hint="eastAsia"/>
          <w:szCs w:val="23"/>
        </w:rPr>
        <w:t xml:space="preserve"> を策定するものとする</w:t>
      </w:r>
      <w:r w:rsidRPr="00410800">
        <w:rPr>
          <w:rFonts w:ascii="ＭＳ 明朝" w:eastAsia="ＭＳ 明朝" w:cs="ＭＳ 明朝"/>
          <w:szCs w:val="23"/>
        </w:rPr>
        <w:t>。</w:t>
      </w:r>
    </w:p>
    <w:p w:rsidR="002B60C9" w:rsidRDefault="00410800" w:rsidP="002B60C9">
      <w:pPr>
        <w:pStyle w:val="Default"/>
        <w:ind w:leftChars="270" w:left="567" w:firstLineChars="59" w:firstLine="142"/>
        <w:rPr>
          <w:rFonts w:ascii="ＭＳ 明朝" w:eastAsia="ＭＳ 明朝" w:cs="ＭＳ 明朝"/>
          <w:szCs w:val="23"/>
        </w:rPr>
      </w:pPr>
      <w:r w:rsidRPr="00410800">
        <w:rPr>
          <w:rFonts w:ascii="ＭＳ 明朝" w:eastAsia="ＭＳ 明朝" w:cs="ＭＳ 明朝" w:hint="eastAsia"/>
          <w:szCs w:val="23"/>
        </w:rPr>
        <w:t>法第５条第</w:t>
      </w:r>
      <w:r w:rsidRPr="00410800">
        <w:rPr>
          <w:rFonts w:ascii="ＭＳ 明朝" w:eastAsia="ＭＳ 明朝" w:cs="ＭＳ 明朝" w:hint="eastAsia"/>
          <w:szCs w:val="23"/>
        </w:rPr>
        <w:t>２</w:t>
      </w:r>
      <w:r>
        <w:rPr>
          <w:rFonts w:ascii="ＭＳ 明朝" w:eastAsia="ＭＳ 明朝" w:cs="ＭＳ 明朝" w:hint="eastAsia"/>
          <w:szCs w:val="23"/>
        </w:rPr>
        <w:t>項</w:t>
      </w:r>
    </w:p>
    <w:p w:rsidR="00410800" w:rsidRPr="00410800" w:rsidRDefault="00410800" w:rsidP="002B60C9">
      <w:pPr>
        <w:pStyle w:val="Default"/>
        <w:ind w:leftChars="270" w:left="567" w:firstLineChars="236" w:firstLine="566"/>
        <w:rPr>
          <w:rFonts w:ascii="ＭＳ 明朝" w:eastAsia="ＭＳ 明朝" w:cs="ＭＳ 明朝" w:hint="eastAsia"/>
          <w:szCs w:val="23"/>
        </w:rPr>
      </w:pPr>
      <w:r w:rsidRPr="00410800">
        <w:rPr>
          <w:rFonts w:ascii="ＭＳ 明朝" w:eastAsia="ＭＳ 明朝" w:cs="ＭＳ 明朝" w:hint="eastAsia"/>
          <w:szCs w:val="23"/>
        </w:rPr>
        <w:t>職業能力開発基本計画に定める事項は、次のとおりとする。</w:t>
      </w:r>
    </w:p>
    <w:p w:rsidR="00410800" w:rsidRPr="00410800" w:rsidRDefault="00410800" w:rsidP="00410800">
      <w:pPr>
        <w:pStyle w:val="Default"/>
        <w:ind w:leftChars="404" w:left="848" w:firstLine="1"/>
        <w:rPr>
          <w:rFonts w:ascii="ＭＳ 明朝" w:eastAsia="ＭＳ 明朝" w:cs="ＭＳ 明朝" w:hint="eastAsia"/>
          <w:szCs w:val="23"/>
        </w:rPr>
      </w:pPr>
      <w:r w:rsidRPr="00410800">
        <w:rPr>
          <w:rFonts w:ascii="ＭＳ 明朝" w:eastAsia="ＭＳ 明朝" w:cs="ＭＳ 明朝" w:hint="eastAsia"/>
          <w:szCs w:val="23"/>
        </w:rPr>
        <w:t>一　技能労働力等の労働力の需給の動向に関する事項</w:t>
      </w:r>
    </w:p>
    <w:p w:rsidR="00410800" w:rsidRPr="00410800" w:rsidRDefault="00410800" w:rsidP="00410800">
      <w:pPr>
        <w:pStyle w:val="Default"/>
        <w:ind w:leftChars="270" w:left="567" w:firstLineChars="118" w:firstLine="283"/>
        <w:rPr>
          <w:rFonts w:ascii="ＭＳ 明朝" w:eastAsia="ＭＳ 明朝" w:cs="ＭＳ 明朝" w:hint="eastAsia"/>
          <w:szCs w:val="23"/>
        </w:rPr>
      </w:pPr>
      <w:r w:rsidRPr="00410800">
        <w:rPr>
          <w:rFonts w:ascii="ＭＳ 明朝" w:eastAsia="ＭＳ 明朝" w:cs="ＭＳ 明朝" w:hint="eastAsia"/>
          <w:szCs w:val="23"/>
        </w:rPr>
        <w:t>二　職業能力の開発の実施目標に関する事項</w:t>
      </w:r>
    </w:p>
    <w:p w:rsidR="00410800" w:rsidRPr="00935BD4" w:rsidRDefault="00410800" w:rsidP="00410800">
      <w:pPr>
        <w:pStyle w:val="Default"/>
        <w:ind w:leftChars="270" w:left="567" w:firstLineChars="118" w:firstLine="283"/>
        <w:rPr>
          <w:rFonts w:ascii="ＭＳ 明朝" w:eastAsia="ＭＳ 明朝" w:cs="ＭＳ 明朝" w:hint="eastAsia"/>
          <w:szCs w:val="23"/>
        </w:rPr>
      </w:pPr>
      <w:r w:rsidRPr="00410800">
        <w:rPr>
          <w:rFonts w:ascii="ＭＳ 明朝" w:eastAsia="ＭＳ 明朝" w:cs="ＭＳ 明朝" w:hint="eastAsia"/>
          <w:szCs w:val="23"/>
        </w:rPr>
        <w:t>三　職業能力の開発について講じようとする施策の基本となるべき事項</w:t>
      </w:r>
    </w:p>
    <w:p w:rsidR="00935BD4" w:rsidRPr="00935BD4" w:rsidRDefault="00935BD4" w:rsidP="00935BD4">
      <w:pPr>
        <w:pStyle w:val="Default"/>
        <w:ind w:leftChars="337" w:left="708"/>
        <w:rPr>
          <w:rFonts w:ascii="ＭＳ 明朝" w:eastAsia="ＭＳ 明朝" w:cs="ＭＳ 明朝"/>
          <w:szCs w:val="23"/>
        </w:rPr>
      </w:pPr>
      <w:r w:rsidRPr="00935BD4">
        <w:rPr>
          <w:rFonts w:ascii="ＭＳ 明朝" w:eastAsia="ＭＳ 明朝" w:cs="ＭＳ 明朝" w:hint="eastAsia"/>
          <w:szCs w:val="23"/>
        </w:rPr>
        <w:t>（都道府県職業能力開発計画等）</w:t>
      </w:r>
    </w:p>
    <w:p w:rsidR="00935BD4" w:rsidRPr="00935BD4" w:rsidRDefault="00935BD4" w:rsidP="00935BD4">
      <w:pPr>
        <w:pStyle w:val="Default"/>
        <w:ind w:leftChars="337" w:left="708"/>
        <w:rPr>
          <w:rFonts w:ascii="ＭＳ 明朝" w:eastAsia="ＭＳ 明朝" w:cs="ＭＳ 明朝"/>
          <w:szCs w:val="23"/>
        </w:rPr>
      </w:pPr>
      <w:r w:rsidRPr="00935BD4">
        <w:rPr>
          <w:rFonts w:ascii="ＭＳ 明朝" w:eastAsia="ＭＳ 明朝" w:cs="ＭＳ 明朝" w:hint="eastAsia"/>
          <w:szCs w:val="23"/>
        </w:rPr>
        <w:t>法第７条第１項</w:t>
      </w:r>
    </w:p>
    <w:p w:rsidR="00935BD4" w:rsidRPr="00935BD4" w:rsidRDefault="00935BD4" w:rsidP="00935BD4">
      <w:pPr>
        <w:pStyle w:val="Default"/>
        <w:ind w:leftChars="405" w:left="850" w:firstLineChars="100" w:firstLine="240"/>
        <w:rPr>
          <w:rFonts w:ascii="ＭＳ 明朝" w:eastAsia="ＭＳ 明朝" w:cs="ＭＳ 明朝"/>
          <w:szCs w:val="23"/>
        </w:rPr>
      </w:pPr>
      <w:r w:rsidRPr="00935BD4">
        <w:rPr>
          <w:rFonts w:ascii="ＭＳ 明朝" w:eastAsia="ＭＳ 明朝" w:cs="ＭＳ 明朝" w:hint="eastAsia"/>
          <w:szCs w:val="23"/>
        </w:rPr>
        <w:t>都道府県は、職業能力開発基本計画に基づき、当該都道府県の区域内において行われる職業能力の開発に関する基本となるべき計画（以下「都道府県職業能力開発計画」という。）を策定するよう努めるものとする。</w:t>
      </w:r>
    </w:p>
    <w:p w:rsidR="00935BD4" w:rsidRPr="00935BD4" w:rsidRDefault="0037032C" w:rsidP="00935BD4">
      <w:pPr>
        <w:pStyle w:val="Default"/>
        <w:ind w:leftChars="337" w:left="708"/>
        <w:rPr>
          <w:rFonts w:ascii="ＭＳ 明朝" w:eastAsia="ＭＳ 明朝" w:cs="ＭＳ 明朝"/>
          <w:szCs w:val="23"/>
        </w:rPr>
      </w:pPr>
      <w:r>
        <w:rPr>
          <w:rFonts w:ascii="ＭＳ 明朝" w:eastAsia="ＭＳ 明朝" w:cs="ＭＳ 明朝" w:hint="eastAsia"/>
          <w:szCs w:val="23"/>
        </w:rPr>
        <w:t>法第７条第３</w:t>
      </w:r>
      <w:r w:rsidR="00935BD4" w:rsidRPr="00935BD4">
        <w:rPr>
          <w:rFonts w:ascii="ＭＳ 明朝" w:eastAsia="ＭＳ 明朝" w:cs="ＭＳ 明朝" w:hint="eastAsia"/>
          <w:szCs w:val="23"/>
        </w:rPr>
        <w:t>項</w:t>
      </w:r>
    </w:p>
    <w:p w:rsidR="00935BD4" w:rsidRPr="00935BD4" w:rsidRDefault="00935BD4" w:rsidP="00935BD4">
      <w:pPr>
        <w:pStyle w:val="Default"/>
        <w:ind w:leftChars="405" w:left="850" w:firstLineChars="100" w:firstLine="240"/>
        <w:rPr>
          <w:rFonts w:ascii="ＭＳ 明朝" w:eastAsia="ＭＳ 明朝" w:cs="ＭＳ 明朝"/>
          <w:szCs w:val="23"/>
        </w:rPr>
      </w:pPr>
      <w:r w:rsidRPr="00935BD4">
        <w:rPr>
          <w:rFonts w:ascii="ＭＳ 明朝" w:eastAsia="ＭＳ 明朝" w:cs="ＭＳ 明朝" w:hint="eastAsia"/>
          <w:szCs w:val="23"/>
        </w:rPr>
        <w:t>都道府県知事は、都道府県職業能力開発計画の案を作成するに当たっては、あらかじめ、事業主、労働者その他の関係者の意見を反映させるために必要な措置を講ずるよう努めるものとする。</w:t>
      </w:r>
    </w:p>
    <w:p w:rsidR="00935BD4" w:rsidRPr="00935BD4" w:rsidRDefault="00935BD4" w:rsidP="00935BD4">
      <w:pPr>
        <w:pStyle w:val="Default"/>
        <w:ind w:leftChars="337" w:left="708"/>
        <w:rPr>
          <w:rFonts w:ascii="ＭＳ 明朝" w:eastAsia="ＭＳ 明朝" w:cs="ＭＳ 明朝"/>
          <w:szCs w:val="23"/>
        </w:rPr>
      </w:pPr>
      <w:r w:rsidRPr="00935BD4">
        <w:rPr>
          <w:rFonts w:ascii="ＭＳ 明朝" w:eastAsia="ＭＳ 明朝" w:cs="ＭＳ 明朝" w:hint="eastAsia"/>
          <w:szCs w:val="23"/>
        </w:rPr>
        <w:t>（都道府県に置く審議会等）</w:t>
      </w:r>
    </w:p>
    <w:p w:rsidR="00935BD4" w:rsidRPr="00935BD4" w:rsidRDefault="00935BD4" w:rsidP="00935BD4">
      <w:pPr>
        <w:pStyle w:val="Default"/>
        <w:ind w:leftChars="337" w:left="708"/>
        <w:rPr>
          <w:rFonts w:ascii="ＭＳ 明朝" w:eastAsia="ＭＳ 明朝" w:cs="ＭＳ 明朝"/>
          <w:szCs w:val="23"/>
        </w:rPr>
      </w:pPr>
      <w:r w:rsidRPr="00935BD4">
        <w:rPr>
          <w:rFonts w:ascii="ＭＳ 明朝" w:eastAsia="ＭＳ 明朝" w:cs="ＭＳ 明朝" w:hint="eastAsia"/>
          <w:szCs w:val="23"/>
        </w:rPr>
        <w:t>法第９１条第１項</w:t>
      </w:r>
    </w:p>
    <w:p w:rsidR="00935BD4" w:rsidRPr="00935BD4" w:rsidRDefault="00935BD4" w:rsidP="00935BD4">
      <w:pPr>
        <w:pStyle w:val="Default"/>
        <w:ind w:leftChars="405" w:left="850" w:firstLineChars="100" w:firstLine="240"/>
        <w:rPr>
          <w:rFonts w:ascii="ＭＳ 明朝" w:eastAsia="ＭＳ 明朝" w:cs="ＭＳ 明朝"/>
          <w:szCs w:val="23"/>
        </w:rPr>
      </w:pPr>
      <w:r w:rsidRPr="00935BD4">
        <w:rPr>
          <w:rFonts w:ascii="ＭＳ 明朝" w:eastAsia="ＭＳ 明朝" w:cs="ＭＳ 明朝" w:hint="eastAsia"/>
          <w:szCs w:val="23"/>
        </w:rPr>
        <w:t>都道府県は、都道府県職業能力開発計画その他職業能力の開発に関する重要事項を調査審議させるため、条例で、審議会その他の合議制の機関を置くことができる。</w:t>
      </w:r>
    </w:p>
    <w:p w:rsidR="00935BD4" w:rsidRPr="00935BD4" w:rsidRDefault="00935BD4" w:rsidP="00935BD4">
      <w:pPr>
        <w:pStyle w:val="Default"/>
        <w:ind w:leftChars="337" w:left="708"/>
        <w:rPr>
          <w:rFonts w:ascii="ＭＳ 明朝" w:eastAsia="ＭＳ 明朝" w:cs="ＭＳ 明朝"/>
          <w:szCs w:val="23"/>
        </w:rPr>
      </w:pPr>
      <w:r w:rsidRPr="00935BD4">
        <w:rPr>
          <w:rFonts w:ascii="ＭＳ 明朝" w:eastAsia="ＭＳ 明朝" w:cs="ＭＳ 明朝" w:hint="eastAsia"/>
          <w:szCs w:val="23"/>
        </w:rPr>
        <w:t>法第９１条第２項</w:t>
      </w:r>
    </w:p>
    <w:p w:rsidR="00935BD4" w:rsidRPr="00935BD4" w:rsidRDefault="00935BD4" w:rsidP="00935BD4">
      <w:pPr>
        <w:pStyle w:val="Default"/>
        <w:ind w:leftChars="405" w:left="850" w:firstLineChars="100" w:firstLine="240"/>
        <w:rPr>
          <w:rFonts w:ascii="ＭＳ 明朝" w:eastAsia="ＭＳ 明朝" w:cs="ＭＳ 明朝"/>
          <w:szCs w:val="23"/>
        </w:rPr>
      </w:pPr>
      <w:r w:rsidRPr="00935BD4">
        <w:rPr>
          <w:rFonts w:ascii="ＭＳ 明朝" w:eastAsia="ＭＳ 明朝" w:cs="ＭＳ 明朝" w:hint="eastAsia"/>
          <w:szCs w:val="23"/>
        </w:rPr>
        <w:t>前項に規定するもののほか、同項の審議会その他の合議制の機関に関し必要な事項は、条例で定める。</w:t>
      </w:r>
    </w:p>
    <w:p w:rsidR="00935BD4" w:rsidRPr="00935BD4" w:rsidRDefault="00935BD4" w:rsidP="00935BD4">
      <w:pPr>
        <w:pStyle w:val="Default"/>
        <w:ind w:leftChars="405" w:left="850"/>
        <w:rPr>
          <w:rFonts w:ascii="ＭＳ 明朝" w:eastAsia="ＭＳ 明朝" w:cs="ＭＳ 明朝"/>
          <w:szCs w:val="23"/>
        </w:rPr>
      </w:pPr>
      <w:r w:rsidRPr="00935BD4">
        <w:rPr>
          <w:rFonts w:ascii="ＭＳ 明朝" w:eastAsia="ＭＳ 明朝" w:cs="ＭＳ 明朝" w:hint="eastAsia"/>
          <w:szCs w:val="23"/>
        </w:rPr>
        <w:t>→山梨県附属機関の設置に関する条例に基づき山梨県職業能力開発審議会（法第９１第１項の規定による県職業能力開発計画その他職業能力の開発に関する重要事項についての調査審議に関する事務を担任）を設置。</w:t>
      </w:r>
    </w:p>
    <w:p w:rsidR="00935BD4" w:rsidRPr="00935BD4" w:rsidRDefault="00935BD4" w:rsidP="00935BD4">
      <w:pPr>
        <w:pStyle w:val="Default"/>
        <w:ind w:firstLineChars="100" w:firstLine="240"/>
        <w:rPr>
          <w:szCs w:val="23"/>
        </w:rPr>
      </w:pPr>
      <w:r w:rsidRPr="00935BD4">
        <w:rPr>
          <w:szCs w:val="23"/>
        </w:rPr>
        <w:t xml:space="preserve">(2) </w:t>
      </w:r>
      <w:r w:rsidRPr="00935BD4">
        <w:rPr>
          <w:rFonts w:hint="eastAsia"/>
          <w:szCs w:val="23"/>
        </w:rPr>
        <w:t>計画に定める事項</w:t>
      </w:r>
    </w:p>
    <w:p w:rsidR="00935BD4" w:rsidRPr="00935BD4" w:rsidRDefault="00935BD4" w:rsidP="00935BD4">
      <w:pPr>
        <w:pStyle w:val="Default"/>
        <w:ind w:firstLineChars="300" w:firstLine="720"/>
        <w:rPr>
          <w:rFonts w:ascii="ＭＳ 明朝" w:eastAsia="ＭＳ 明朝" w:cs="ＭＳ 明朝"/>
          <w:szCs w:val="23"/>
        </w:rPr>
      </w:pPr>
      <w:r w:rsidRPr="00935BD4">
        <w:rPr>
          <w:rFonts w:ascii="ＭＳ 明朝" w:eastAsia="ＭＳ 明朝" w:cs="ＭＳ 明朝" w:hint="eastAsia"/>
          <w:szCs w:val="23"/>
        </w:rPr>
        <w:t>法第７条第２項</w:t>
      </w:r>
    </w:p>
    <w:p w:rsidR="003B74BF" w:rsidRPr="00410800" w:rsidRDefault="00935BD4" w:rsidP="00410800">
      <w:pPr>
        <w:pStyle w:val="Default"/>
        <w:ind w:leftChars="405" w:left="850" w:firstLineChars="100" w:firstLine="240"/>
        <w:rPr>
          <w:rFonts w:ascii="ＭＳ 明朝" w:eastAsia="ＭＳ 明朝" w:cs="ＭＳ 明朝" w:hint="eastAsia"/>
          <w:szCs w:val="23"/>
        </w:rPr>
      </w:pPr>
      <w:r w:rsidRPr="00935BD4">
        <w:rPr>
          <w:rFonts w:ascii="ＭＳ 明朝" w:eastAsia="ＭＳ 明朝" w:cs="ＭＳ 明朝" w:hint="eastAsia"/>
          <w:szCs w:val="23"/>
        </w:rPr>
        <w:t>都道府県職業能力開発計画においては、おおむね第５条第２項各号に掲げる事項について定めるものとする。</w:t>
      </w:r>
    </w:p>
    <w:sectPr w:rsidR="003B74BF" w:rsidRPr="00410800" w:rsidSect="00935BD4">
      <w:pgSz w:w="11906" w:h="16838" w:code="9"/>
      <w:pgMar w:top="1418" w:right="1134" w:bottom="1134" w:left="1134"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C9B" w:rsidRDefault="003D0C9B" w:rsidP="000A3ACB">
      <w:r>
        <w:separator/>
      </w:r>
    </w:p>
  </w:endnote>
  <w:endnote w:type="continuationSeparator" w:id="0">
    <w:p w:rsidR="003D0C9B" w:rsidRDefault="003D0C9B" w:rsidP="000A3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C9B" w:rsidRDefault="003D0C9B" w:rsidP="000A3ACB">
      <w:r>
        <w:separator/>
      </w:r>
    </w:p>
  </w:footnote>
  <w:footnote w:type="continuationSeparator" w:id="0">
    <w:p w:rsidR="003D0C9B" w:rsidRDefault="003D0C9B" w:rsidP="000A3A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BD4"/>
    <w:rsid w:val="000015A4"/>
    <w:rsid w:val="000468D5"/>
    <w:rsid w:val="00083EFF"/>
    <w:rsid w:val="000A3ACB"/>
    <w:rsid w:val="000D0669"/>
    <w:rsid w:val="002B60C9"/>
    <w:rsid w:val="00301768"/>
    <w:rsid w:val="0037032C"/>
    <w:rsid w:val="003B74BF"/>
    <w:rsid w:val="003C5542"/>
    <w:rsid w:val="003D0C9B"/>
    <w:rsid w:val="00410800"/>
    <w:rsid w:val="004A163B"/>
    <w:rsid w:val="00935BD4"/>
    <w:rsid w:val="00C52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BAC85D"/>
  <w15:chartTrackingRefBased/>
  <w15:docId w15:val="{1427A2D4-62E4-40C0-95EC-B3BDEACA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35BD4"/>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Balloon Text"/>
    <w:basedOn w:val="a"/>
    <w:link w:val="a4"/>
    <w:uiPriority w:val="99"/>
    <w:semiHidden/>
    <w:unhideWhenUsed/>
    <w:rsid w:val="000468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68D5"/>
    <w:rPr>
      <w:rFonts w:asciiTheme="majorHAnsi" w:eastAsiaTheme="majorEastAsia" w:hAnsiTheme="majorHAnsi" w:cstheme="majorBidi"/>
      <w:sz w:val="18"/>
      <w:szCs w:val="18"/>
    </w:rPr>
  </w:style>
  <w:style w:type="paragraph" w:styleId="a5">
    <w:name w:val="header"/>
    <w:basedOn w:val="a"/>
    <w:link w:val="a6"/>
    <w:uiPriority w:val="99"/>
    <w:unhideWhenUsed/>
    <w:rsid w:val="000A3ACB"/>
    <w:pPr>
      <w:tabs>
        <w:tab w:val="center" w:pos="4252"/>
        <w:tab w:val="right" w:pos="8504"/>
      </w:tabs>
      <w:snapToGrid w:val="0"/>
    </w:pPr>
  </w:style>
  <w:style w:type="character" w:customStyle="1" w:styleId="a6">
    <w:name w:val="ヘッダー (文字)"/>
    <w:basedOn w:val="a0"/>
    <w:link w:val="a5"/>
    <w:uiPriority w:val="99"/>
    <w:rsid w:val="000A3ACB"/>
  </w:style>
  <w:style w:type="paragraph" w:styleId="a7">
    <w:name w:val="footer"/>
    <w:basedOn w:val="a"/>
    <w:link w:val="a8"/>
    <w:uiPriority w:val="99"/>
    <w:unhideWhenUsed/>
    <w:rsid w:val="000A3ACB"/>
    <w:pPr>
      <w:tabs>
        <w:tab w:val="center" w:pos="4252"/>
        <w:tab w:val="right" w:pos="8504"/>
      </w:tabs>
      <w:snapToGrid w:val="0"/>
    </w:pPr>
  </w:style>
  <w:style w:type="character" w:customStyle="1" w:styleId="a8">
    <w:name w:val="フッター (文字)"/>
    <w:basedOn w:val="a0"/>
    <w:link w:val="a7"/>
    <w:uiPriority w:val="99"/>
    <w:rsid w:val="000A3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13</cp:revision>
  <cp:lastPrinted>2020-12-21T04:25:00Z</cp:lastPrinted>
  <dcterms:created xsi:type="dcterms:W3CDTF">2020-12-09T01:39:00Z</dcterms:created>
  <dcterms:modified xsi:type="dcterms:W3CDTF">2022-02-07T02:31:00Z</dcterms:modified>
</cp:coreProperties>
</file>